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B0E35" w14:textId="77777777" w:rsidR="00F8120F" w:rsidRPr="00F8120F" w:rsidRDefault="00F8120F" w:rsidP="00E1280C">
      <w:pPr>
        <w:pStyle w:val="Subtitle"/>
      </w:pPr>
      <w:r w:rsidRPr="00F8120F">
        <w:t>FOR IMMEDIATE RELEASE</w:t>
      </w:r>
    </w:p>
    <w:p w14:paraId="0F8CF09B" w14:textId="77777777" w:rsidR="00F8120F" w:rsidRPr="00F8120F" w:rsidRDefault="00F8120F" w:rsidP="00F8120F">
      <w:pPr>
        <w:rPr>
          <w:rFonts w:ascii="Arial" w:hAnsi="Arial" w:cs="Arial"/>
          <w:b/>
          <w:bCs/>
        </w:rPr>
      </w:pPr>
      <w:r w:rsidRPr="00F8120F">
        <w:rPr>
          <w:rFonts w:ascii="Arial" w:hAnsi="Arial" w:cs="Arial"/>
          <w:b/>
          <w:bCs/>
        </w:rPr>
        <w:t xml:space="preserve"> </w:t>
      </w:r>
    </w:p>
    <w:p w14:paraId="2CF72CC5" w14:textId="77777777" w:rsidR="00F8120F" w:rsidRPr="00F8120F" w:rsidRDefault="00F8120F" w:rsidP="00F8120F">
      <w:pPr>
        <w:rPr>
          <w:rFonts w:ascii="Arial" w:hAnsi="Arial" w:cs="Arial"/>
          <w:b/>
          <w:bCs/>
        </w:rPr>
      </w:pPr>
      <w:r w:rsidRPr="00F8120F">
        <w:rPr>
          <w:rFonts w:ascii="Arial" w:hAnsi="Arial" w:cs="Arial"/>
          <w:b/>
          <w:bCs/>
        </w:rPr>
        <w:t xml:space="preserve">Public Relations Contacts: </w:t>
      </w:r>
    </w:p>
    <w:p w14:paraId="217D5FD4" w14:textId="77777777" w:rsidR="00F8120F" w:rsidRPr="00F8120F" w:rsidRDefault="00F8120F" w:rsidP="00F8120F">
      <w:pPr>
        <w:rPr>
          <w:rFonts w:ascii="Arial" w:hAnsi="Arial" w:cs="Arial"/>
        </w:rPr>
      </w:pPr>
    </w:p>
    <w:p w14:paraId="61D20ED2" w14:textId="77777777" w:rsidR="00F8120F" w:rsidRPr="00F8120F" w:rsidRDefault="00F8120F" w:rsidP="00F8120F">
      <w:pPr>
        <w:rPr>
          <w:rFonts w:ascii="Arial" w:hAnsi="Arial" w:cs="Arial"/>
          <w:b/>
          <w:bCs/>
        </w:rPr>
      </w:pPr>
      <w:r w:rsidRPr="00F8120F">
        <w:rPr>
          <w:rFonts w:ascii="Arial" w:hAnsi="Arial" w:cs="Arial"/>
          <w:b/>
          <w:bCs/>
        </w:rPr>
        <w:t>Amanda Storer, Director Brand Marketing</w:t>
      </w:r>
    </w:p>
    <w:p w14:paraId="528F8114" w14:textId="77777777" w:rsidR="00F8120F" w:rsidRPr="00F8120F" w:rsidRDefault="00F8120F" w:rsidP="00F8120F">
      <w:pPr>
        <w:rPr>
          <w:rFonts w:ascii="Arial" w:hAnsi="Arial" w:cs="Arial"/>
        </w:rPr>
      </w:pPr>
      <w:r w:rsidRPr="00F8120F">
        <w:rPr>
          <w:rFonts w:ascii="Arial" w:hAnsi="Arial" w:cs="Arial"/>
        </w:rPr>
        <w:t>Metl-Span</w:t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</w:p>
    <w:p w14:paraId="6657C098" w14:textId="77777777" w:rsidR="00F8120F" w:rsidRPr="00F8120F" w:rsidRDefault="00F8120F" w:rsidP="00F8120F">
      <w:pPr>
        <w:rPr>
          <w:rFonts w:ascii="Arial" w:hAnsi="Arial" w:cs="Arial"/>
        </w:rPr>
      </w:pPr>
      <w:r w:rsidRPr="00F8120F">
        <w:rPr>
          <w:rFonts w:ascii="Arial" w:hAnsi="Arial" w:cs="Arial"/>
        </w:rPr>
        <w:t>1720 Lakepointe Dr. Ste 101</w:t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</w:p>
    <w:p w14:paraId="4F846960" w14:textId="77777777" w:rsidR="00F8120F" w:rsidRPr="00F8120F" w:rsidRDefault="00F8120F" w:rsidP="00F8120F">
      <w:pPr>
        <w:rPr>
          <w:rFonts w:ascii="Arial" w:hAnsi="Arial" w:cs="Arial"/>
        </w:rPr>
      </w:pPr>
      <w:r w:rsidRPr="00F8120F">
        <w:rPr>
          <w:rFonts w:ascii="Arial" w:hAnsi="Arial" w:cs="Arial"/>
        </w:rPr>
        <w:t>Lewisville, TX 75057</w:t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  <w:r w:rsidRPr="00F8120F">
        <w:rPr>
          <w:rFonts w:ascii="Arial" w:hAnsi="Arial" w:cs="Arial"/>
        </w:rPr>
        <w:tab/>
      </w:r>
    </w:p>
    <w:p w14:paraId="25CB5FC5" w14:textId="77777777" w:rsidR="00F8120F" w:rsidRPr="00F8120F" w:rsidRDefault="00F8120F" w:rsidP="00F8120F">
      <w:pPr>
        <w:rPr>
          <w:rFonts w:ascii="Arial" w:hAnsi="Arial" w:cs="Arial"/>
        </w:rPr>
      </w:pPr>
      <w:r w:rsidRPr="00F8120F">
        <w:rPr>
          <w:rFonts w:ascii="Arial" w:hAnsi="Arial" w:cs="Arial"/>
        </w:rPr>
        <w:t>(972) 221-6656</w:t>
      </w:r>
    </w:p>
    <w:p w14:paraId="0625BE85" w14:textId="217BAB30" w:rsidR="00F8120F" w:rsidRPr="00F8120F" w:rsidRDefault="0001184F" w:rsidP="00F8120F">
      <w:pPr>
        <w:rPr>
          <w:rFonts w:ascii="Arial" w:hAnsi="Arial" w:cs="Arial"/>
        </w:rPr>
      </w:pPr>
      <w:hyperlink r:id="rId8" w:history="1">
        <w:r w:rsidR="00F8120F" w:rsidRPr="000A5BE3">
          <w:rPr>
            <w:rStyle w:val="Hyperlink"/>
            <w:rFonts w:ascii="Arial" w:hAnsi="Arial" w:cs="Arial"/>
          </w:rPr>
          <w:t>AJStorer@metlspan.co</w:t>
        </w:r>
        <w:r w:rsidR="00F8120F" w:rsidRPr="000A5BE3">
          <w:rPr>
            <w:rStyle w:val="Hyperlink"/>
            <w:rFonts w:ascii="Arial" w:hAnsi="Arial" w:cs="Arial"/>
          </w:rPr>
          <w:t>m</w:t>
        </w:r>
      </w:hyperlink>
      <w:r w:rsidR="00F8120F">
        <w:rPr>
          <w:rFonts w:ascii="Arial" w:hAnsi="Arial" w:cs="Arial"/>
        </w:rPr>
        <w:t xml:space="preserve"> </w:t>
      </w:r>
      <w:r w:rsidR="00F8120F" w:rsidRPr="00F8120F">
        <w:rPr>
          <w:rFonts w:ascii="Arial" w:hAnsi="Arial" w:cs="Arial"/>
        </w:rPr>
        <w:t xml:space="preserve"> </w:t>
      </w:r>
    </w:p>
    <w:p w14:paraId="710A9F66" w14:textId="77777777" w:rsidR="00F8120F" w:rsidRPr="00F8120F" w:rsidRDefault="00F8120F" w:rsidP="00F8120F">
      <w:pPr>
        <w:rPr>
          <w:rFonts w:ascii="Arial" w:hAnsi="Arial" w:cs="Arial"/>
        </w:rPr>
      </w:pPr>
    </w:p>
    <w:p w14:paraId="3F91F6E7" w14:textId="77777777" w:rsidR="00F8120F" w:rsidRPr="00F8120F" w:rsidRDefault="00F8120F" w:rsidP="00F8120F">
      <w:pPr>
        <w:rPr>
          <w:rFonts w:ascii="Arial" w:hAnsi="Arial" w:cs="Arial"/>
          <w:b/>
          <w:bCs/>
        </w:rPr>
      </w:pPr>
      <w:r w:rsidRPr="00F8120F">
        <w:rPr>
          <w:rFonts w:ascii="Arial" w:hAnsi="Arial" w:cs="Arial"/>
          <w:b/>
          <w:bCs/>
        </w:rPr>
        <w:t>Jeff Donaldson</w:t>
      </w:r>
    </w:p>
    <w:p w14:paraId="5DB9D6A8" w14:textId="77777777" w:rsidR="00F8120F" w:rsidRPr="00F8120F" w:rsidRDefault="00F8120F" w:rsidP="00F8120F">
      <w:pPr>
        <w:rPr>
          <w:rFonts w:ascii="Arial" w:hAnsi="Arial" w:cs="Arial"/>
        </w:rPr>
      </w:pPr>
      <w:r w:rsidRPr="00F8120F">
        <w:rPr>
          <w:rFonts w:ascii="Arial" w:hAnsi="Arial" w:cs="Arial"/>
        </w:rPr>
        <w:t>BLD Marketing</w:t>
      </w:r>
    </w:p>
    <w:p w14:paraId="3D6CC399" w14:textId="77777777" w:rsidR="00F8120F" w:rsidRPr="00F8120F" w:rsidRDefault="00F8120F" w:rsidP="00F8120F">
      <w:pPr>
        <w:rPr>
          <w:rFonts w:ascii="Arial" w:hAnsi="Arial" w:cs="Arial"/>
        </w:rPr>
      </w:pPr>
      <w:r w:rsidRPr="00F8120F">
        <w:rPr>
          <w:rFonts w:ascii="Arial" w:hAnsi="Arial" w:cs="Arial"/>
        </w:rPr>
        <w:t>(412) 347-8039</w:t>
      </w:r>
    </w:p>
    <w:p w14:paraId="109892E3" w14:textId="02AC8391" w:rsidR="00F8120F" w:rsidRPr="00F8120F" w:rsidRDefault="0001184F" w:rsidP="00F8120F">
      <w:pPr>
        <w:rPr>
          <w:rFonts w:ascii="Arial" w:hAnsi="Arial" w:cs="Arial"/>
        </w:rPr>
      </w:pPr>
      <w:hyperlink r:id="rId9" w:history="1">
        <w:r w:rsidR="00F8120F" w:rsidRPr="000A5BE3">
          <w:rPr>
            <w:rStyle w:val="Hyperlink"/>
            <w:rFonts w:ascii="Arial" w:hAnsi="Arial" w:cs="Arial"/>
          </w:rPr>
          <w:t>jeff.donaldson@bld-ma</w:t>
        </w:r>
        <w:r w:rsidR="00F8120F" w:rsidRPr="000A5BE3">
          <w:rPr>
            <w:rStyle w:val="Hyperlink"/>
            <w:rFonts w:ascii="Arial" w:hAnsi="Arial" w:cs="Arial"/>
          </w:rPr>
          <w:t>r</w:t>
        </w:r>
        <w:r w:rsidR="00F8120F" w:rsidRPr="000A5BE3">
          <w:rPr>
            <w:rStyle w:val="Hyperlink"/>
            <w:rFonts w:ascii="Arial" w:hAnsi="Arial" w:cs="Arial"/>
          </w:rPr>
          <w:t>keting.com</w:t>
        </w:r>
      </w:hyperlink>
      <w:r w:rsidR="00F8120F">
        <w:rPr>
          <w:rFonts w:ascii="Arial" w:hAnsi="Arial" w:cs="Arial"/>
        </w:rPr>
        <w:t xml:space="preserve"> </w:t>
      </w:r>
      <w:r w:rsidR="00F8120F" w:rsidRPr="00F8120F">
        <w:rPr>
          <w:rFonts w:ascii="Arial" w:hAnsi="Arial" w:cs="Arial"/>
        </w:rPr>
        <w:t xml:space="preserve"> </w:t>
      </w:r>
    </w:p>
    <w:p w14:paraId="4ED6357D" w14:textId="39787F0A" w:rsidR="007E1E2F" w:rsidRDefault="007E1E2F" w:rsidP="00F8120F"/>
    <w:p w14:paraId="5EAE7ECB" w14:textId="3F7B66A7" w:rsidR="004C7070" w:rsidRPr="00F10F33" w:rsidRDefault="00F10F33" w:rsidP="00F8120F">
      <w:pPr>
        <w:rPr>
          <w:rFonts w:ascii="Arial" w:hAnsi="Arial" w:cs="Arial"/>
        </w:rPr>
      </w:pPr>
      <w:r w:rsidRPr="00F10F33">
        <w:rPr>
          <w:rFonts w:ascii="Arial" w:hAnsi="Arial" w:cs="Arial"/>
          <w:b/>
          <w:bCs/>
        </w:rPr>
        <w:t xml:space="preserve">Photos: </w:t>
      </w:r>
      <w:hyperlink r:id="rId10" w:history="1">
        <w:r w:rsidRPr="00F10F33">
          <w:rPr>
            <w:rStyle w:val="Hyperlink"/>
            <w:rFonts w:ascii="Arial" w:hAnsi="Arial" w:cs="Arial"/>
          </w:rPr>
          <w:t>http://www.bldpressroom.com/metl-span/building-of-the-year</w:t>
        </w:r>
      </w:hyperlink>
      <w:r w:rsidRPr="00F10F33">
        <w:rPr>
          <w:rFonts w:ascii="Arial" w:hAnsi="Arial" w:cs="Arial"/>
        </w:rPr>
        <w:t xml:space="preserve"> </w:t>
      </w:r>
    </w:p>
    <w:p w14:paraId="07AA32D8" w14:textId="77777777" w:rsidR="00F10F33" w:rsidRDefault="00F10F33" w:rsidP="00F8120F"/>
    <w:p w14:paraId="7DCAA41A" w14:textId="1316E552" w:rsidR="003C23EF" w:rsidRPr="00F8120F" w:rsidRDefault="00F8120F" w:rsidP="00F8120F">
      <w:pPr>
        <w:rPr>
          <w:rFonts w:ascii="Arial" w:hAnsi="Arial" w:cs="Arial"/>
          <w:b/>
          <w:bCs/>
          <w:sz w:val="28"/>
          <w:szCs w:val="28"/>
        </w:rPr>
      </w:pPr>
      <w:r w:rsidRPr="00F8120F">
        <w:rPr>
          <w:rFonts w:ascii="Arial" w:hAnsi="Arial" w:cs="Arial"/>
          <w:b/>
          <w:bCs/>
          <w:sz w:val="28"/>
          <w:szCs w:val="28"/>
        </w:rPr>
        <w:t xml:space="preserve">Metl-Span </w:t>
      </w:r>
      <w:r w:rsidR="003C23EF">
        <w:rPr>
          <w:rFonts w:ascii="Arial" w:hAnsi="Arial" w:cs="Arial"/>
          <w:b/>
          <w:bCs/>
          <w:sz w:val="28"/>
          <w:szCs w:val="28"/>
        </w:rPr>
        <w:t xml:space="preserve">Highlights Creative Solutions to Building Challenges with its Annual Building of the Year Award </w:t>
      </w:r>
    </w:p>
    <w:p w14:paraId="45F89C02" w14:textId="77777777" w:rsidR="00F8120F" w:rsidRDefault="00F8120F" w:rsidP="00F8120F"/>
    <w:p w14:paraId="4236408A" w14:textId="3F17AAB4" w:rsidR="003C23EF" w:rsidRDefault="00F8120F" w:rsidP="0067177D">
      <w:pPr>
        <w:rPr>
          <w:rFonts w:ascii="Arial" w:hAnsi="Arial" w:cs="Arial"/>
        </w:rPr>
      </w:pPr>
      <w:r w:rsidRPr="00F8120F">
        <w:rPr>
          <w:rFonts w:ascii="Arial" w:hAnsi="Arial" w:cs="Arial"/>
        </w:rPr>
        <w:t>LEWISVILLE, Texas,</w:t>
      </w:r>
      <w:r w:rsidR="0067177D">
        <w:rPr>
          <w:rFonts w:ascii="Arial" w:hAnsi="Arial" w:cs="Arial"/>
        </w:rPr>
        <w:t xml:space="preserve"> November </w:t>
      </w:r>
      <w:r w:rsidR="00F10F33">
        <w:rPr>
          <w:rFonts w:ascii="Arial" w:hAnsi="Arial" w:cs="Arial"/>
        </w:rPr>
        <w:t>10</w:t>
      </w:r>
      <w:r w:rsidR="0067177D">
        <w:rPr>
          <w:rFonts w:ascii="Arial" w:hAnsi="Arial" w:cs="Arial"/>
        </w:rPr>
        <w:t xml:space="preserve">, </w:t>
      </w:r>
      <w:r w:rsidR="00C34940">
        <w:rPr>
          <w:rFonts w:ascii="Arial" w:hAnsi="Arial" w:cs="Arial"/>
        </w:rPr>
        <w:t xml:space="preserve">2020 – </w:t>
      </w:r>
      <w:hyperlink r:id="rId11" w:history="1">
        <w:proofErr w:type="spellStart"/>
        <w:r w:rsidR="00C34940" w:rsidRPr="00C076A3">
          <w:rPr>
            <w:rStyle w:val="Hyperlink"/>
            <w:rFonts w:ascii="Arial" w:hAnsi="Arial" w:cs="Arial"/>
          </w:rPr>
          <w:t>Metl</w:t>
        </w:r>
        <w:proofErr w:type="spellEnd"/>
        <w:r w:rsidR="00C34940" w:rsidRPr="00C076A3">
          <w:rPr>
            <w:rStyle w:val="Hyperlink"/>
            <w:rFonts w:ascii="Arial" w:hAnsi="Arial" w:cs="Arial"/>
          </w:rPr>
          <w:t>-</w:t>
        </w:r>
        <w:r w:rsidR="00C34940" w:rsidRPr="00C076A3">
          <w:rPr>
            <w:rStyle w:val="Hyperlink"/>
            <w:rFonts w:ascii="Arial" w:hAnsi="Arial" w:cs="Arial"/>
          </w:rPr>
          <w:t>S</w:t>
        </w:r>
        <w:r w:rsidR="00C34940" w:rsidRPr="00C076A3">
          <w:rPr>
            <w:rStyle w:val="Hyperlink"/>
            <w:rFonts w:ascii="Arial" w:hAnsi="Arial" w:cs="Arial"/>
          </w:rPr>
          <w:t>pan</w:t>
        </w:r>
      </w:hyperlink>
      <w:r w:rsidR="00C34940">
        <w:rPr>
          <w:rFonts w:ascii="Arial" w:hAnsi="Arial" w:cs="Arial"/>
        </w:rPr>
        <w:t xml:space="preserve">, </w:t>
      </w:r>
      <w:r w:rsidR="00C34940" w:rsidRPr="00C076A3">
        <w:rPr>
          <w:rFonts w:ascii="Arial" w:hAnsi="Arial" w:cs="Arial"/>
        </w:rPr>
        <w:t>a recognized leader in the advancement of insulated metal panel technology</w:t>
      </w:r>
      <w:r w:rsidR="00C34940">
        <w:rPr>
          <w:rFonts w:ascii="Arial" w:hAnsi="Arial" w:cs="Arial"/>
        </w:rPr>
        <w:t xml:space="preserve">, </w:t>
      </w:r>
      <w:r w:rsidR="003C23EF">
        <w:rPr>
          <w:rFonts w:ascii="Arial" w:hAnsi="Arial" w:cs="Arial"/>
        </w:rPr>
        <w:t>is honoring</w:t>
      </w:r>
      <w:r w:rsidR="004F641D">
        <w:rPr>
          <w:rFonts w:ascii="Arial" w:hAnsi="Arial" w:cs="Arial"/>
        </w:rPr>
        <w:t xml:space="preserve"> the partnerships that bring smartly-constructed, energy-efficient buildings to life</w:t>
      </w:r>
      <w:r w:rsidR="003C23EF">
        <w:rPr>
          <w:rFonts w:ascii="Arial" w:hAnsi="Arial" w:cs="Arial"/>
        </w:rPr>
        <w:t xml:space="preserve"> through its annual Building of the Year awards program</w:t>
      </w:r>
      <w:r w:rsidR="004F641D">
        <w:rPr>
          <w:rFonts w:ascii="Arial" w:hAnsi="Arial" w:cs="Arial"/>
        </w:rPr>
        <w:t xml:space="preserve">. </w:t>
      </w:r>
    </w:p>
    <w:p w14:paraId="3748AF67" w14:textId="77777777" w:rsidR="003C23EF" w:rsidRDefault="003C23EF" w:rsidP="0067177D">
      <w:pPr>
        <w:rPr>
          <w:rFonts w:ascii="Arial" w:hAnsi="Arial" w:cs="Arial"/>
        </w:rPr>
      </w:pPr>
    </w:p>
    <w:p w14:paraId="07578398" w14:textId="422E2A92" w:rsidR="00BE0990" w:rsidRPr="00F819FD" w:rsidRDefault="00BE0990" w:rsidP="00BE09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“The Building of the Year program honors the hard work our architect and contractor partners are doing for their clients and communities,” said Drew Snoply, </w:t>
      </w:r>
      <w:r w:rsidR="00386395">
        <w:rPr>
          <w:rFonts w:ascii="Arial" w:hAnsi="Arial" w:cs="Arial"/>
        </w:rPr>
        <w:t xml:space="preserve">director of </w:t>
      </w:r>
      <w:r>
        <w:rPr>
          <w:rFonts w:ascii="Arial" w:hAnsi="Arial" w:cs="Arial"/>
        </w:rPr>
        <w:t>business development. “The program showcases the innovative collaborations that drive each project with design and energy efficiency at the core.”</w:t>
      </w:r>
    </w:p>
    <w:p w14:paraId="43600901" w14:textId="77777777" w:rsidR="00BE0990" w:rsidRDefault="00BE0990" w:rsidP="00BE0990">
      <w:pPr>
        <w:rPr>
          <w:rFonts w:ascii="Arial" w:hAnsi="Arial" w:cs="Arial"/>
        </w:rPr>
      </w:pPr>
    </w:p>
    <w:p w14:paraId="1DB39FFF" w14:textId="4655A5BB" w:rsidR="00621B63" w:rsidRDefault="003C23EF" w:rsidP="006717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year’s overall winner is </w:t>
      </w:r>
      <w:hyperlink r:id="rId12" w:history="1">
        <w:r w:rsidR="005078B6" w:rsidRPr="00941A3F">
          <w:rPr>
            <w:rStyle w:val="Hyperlink"/>
            <w:rFonts w:ascii="Arial" w:hAnsi="Arial" w:cs="Arial"/>
          </w:rPr>
          <w:t>TTI Innovation Cent</w:t>
        </w:r>
        <w:r w:rsidR="005078B6" w:rsidRPr="00941A3F">
          <w:rPr>
            <w:rStyle w:val="Hyperlink"/>
            <w:rFonts w:ascii="Arial" w:hAnsi="Arial" w:cs="Arial"/>
          </w:rPr>
          <w:t>e</w:t>
        </w:r>
        <w:r w:rsidR="005078B6" w:rsidRPr="00941A3F">
          <w:rPr>
            <w:rStyle w:val="Hyperlink"/>
            <w:rFonts w:ascii="Arial" w:hAnsi="Arial" w:cs="Arial"/>
          </w:rPr>
          <w:t>r</w:t>
        </w:r>
      </w:hyperlink>
      <w:r w:rsidR="005078B6">
        <w:rPr>
          <w:rFonts w:ascii="Arial" w:hAnsi="Arial" w:cs="Arial"/>
        </w:rPr>
        <w:t xml:space="preserve"> in Anderson, South Carolina.</w:t>
      </w:r>
      <w:r w:rsidR="000701F8">
        <w:rPr>
          <w:rFonts w:ascii="Arial" w:hAnsi="Arial" w:cs="Arial"/>
        </w:rPr>
        <w:t xml:space="preserve"> </w:t>
      </w:r>
    </w:p>
    <w:p w14:paraId="173738D2" w14:textId="3C8B9B11" w:rsidR="000701F8" w:rsidRDefault="000701F8" w:rsidP="0067177D">
      <w:pPr>
        <w:rPr>
          <w:rFonts w:ascii="Arial" w:hAnsi="Arial" w:cs="Arial"/>
        </w:rPr>
      </w:pPr>
    </w:p>
    <w:p w14:paraId="5F1BAB64" w14:textId="534FC63B" w:rsidR="004F641D" w:rsidRDefault="003C23EF" w:rsidP="0067177D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F641D">
        <w:rPr>
          <w:rFonts w:ascii="Arial" w:hAnsi="Arial" w:cs="Arial"/>
        </w:rPr>
        <w:t xml:space="preserve"> 300,000</w:t>
      </w:r>
      <w:r>
        <w:rPr>
          <w:rFonts w:ascii="Arial" w:hAnsi="Arial" w:cs="Arial"/>
        </w:rPr>
        <w:t>-</w:t>
      </w:r>
      <w:r w:rsidR="004F641D">
        <w:rPr>
          <w:rFonts w:ascii="Arial" w:hAnsi="Arial" w:cs="Arial"/>
        </w:rPr>
        <w:t>square</w:t>
      </w:r>
      <w:r>
        <w:rPr>
          <w:rFonts w:ascii="Arial" w:hAnsi="Arial" w:cs="Arial"/>
        </w:rPr>
        <w:t>-</w:t>
      </w:r>
      <w:r w:rsidR="004F641D">
        <w:rPr>
          <w:rFonts w:ascii="Arial" w:hAnsi="Arial" w:cs="Arial"/>
        </w:rPr>
        <w:t xml:space="preserve">foot office and product development facility, </w:t>
      </w:r>
      <w:r>
        <w:rPr>
          <w:rFonts w:ascii="Arial" w:hAnsi="Arial" w:cs="Arial"/>
        </w:rPr>
        <w:t xml:space="preserve">TTI Innovation Center </w:t>
      </w:r>
      <w:r w:rsidR="000701F8">
        <w:rPr>
          <w:rFonts w:ascii="Arial" w:hAnsi="Arial" w:cs="Arial"/>
        </w:rPr>
        <w:t xml:space="preserve">was designed by </w:t>
      </w:r>
      <w:hyperlink r:id="rId13" w:history="1">
        <w:r w:rsidR="000701F8" w:rsidRPr="00941A3F">
          <w:rPr>
            <w:rStyle w:val="Hyperlink"/>
            <w:rFonts w:ascii="Arial" w:hAnsi="Arial" w:cs="Arial"/>
          </w:rPr>
          <w:t>McMillan Paz</w:t>
        </w:r>
        <w:r w:rsidR="000701F8" w:rsidRPr="00941A3F">
          <w:rPr>
            <w:rStyle w:val="Hyperlink"/>
            <w:rFonts w:ascii="Arial" w:hAnsi="Arial" w:cs="Arial"/>
          </w:rPr>
          <w:t>d</w:t>
        </w:r>
        <w:r w:rsidR="000701F8" w:rsidRPr="00941A3F">
          <w:rPr>
            <w:rStyle w:val="Hyperlink"/>
            <w:rFonts w:ascii="Arial" w:hAnsi="Arial" w:cs="Arial"/>
          </w:rPr>
          <w:t>an Smith</w:t>
        </w:r>
      </w:hyperlink>
      <w:r w:rsidR="004F641D">
        <w:rPr>
          <w:rFonts w:ascii="Arial" w:hAnsi="Arial" w:cs="Arial"/>
        </w:rPr>
        <w:t xml:space="preserve"> as a signature building on the TT</w:t>
      </w:r>
      <w:r>
        <w:rPr>
          <w:rFonts w:ascii="Arial" w:hAnsi="Arial" w:cs="Arial"/>
        </w:rPr>
        <w:t>I</w:t>
      </w:r>
      <w:r w:rsidR="004F641D">
        <w:rPr>
          <w:rFonts w:ascii="Arial" w:hAnsi="Arial" w:cs="Arial"/>
        </w:rPr>
        <w:t xml:space="preserve"> corporate campus.</w:t>
      </w:r>
      <w:r w:rsidR="00816949">
        <w:rPr>
          <w:rFonts w:ascii="Arial" w:hAnsi="Arial" w:cs="Arial"/>
        </w:rPr>
        <w:t xml:space="preserve"> The facility brought an additional 250 jobs to Anderson and includes walking trails and fields on site. </w:t>
      </w:r>
      <w:hyperlink r:id="rId14" w:history="1">
        <w:r w:rsidR="00BC0D03" w:rsidRPr="00941A3F">
          <w:rPr>
            <w:rStyle w:val="Hyperlink"/>
            <w:rFonts w:ascii="Arial" w:hAnsi="Arial" w:cs="Arial"/>
          </w:rPr>
          <w:t>Harper General Contr</w:t>
        </w:r>
        <w:r w:rsidR="00BC0D03" w:rsidRPr="00941A3F">
          <w:rPr>
            <w:rStyle w:val="Hyperlink"/>
            <w:rFonts w:ascii="Arial" w:hAnsi="Arial" w:cs="Arial"/>
          </w:rPr>
          <w:t>a</w:t>
        </w:r>
        <w:r w:rsidR="00BC0D03" w:rsidRPr="00941A3F">
          <w:rPr>
            <w:rStyle w:val="Hyperlink"/>
            <w:rFonts w:ascii="Arial" w:hAnsi="Arial" w:cs="Arial"/>
          </w:rPr>
          <w:t>ctors</w:t>
        </w:r>
      </w:hyperlink>
      <w:r w:rsidR="00BC0D03">
        <w:rPr>
          <w:rFonts w:ascii="Arial" w:hAnsi="Arial" w:cs="Arial"/>
        </w:rPr>
        <w:t xml:space="preserve"> was the </w:t>
      </w:r>
      <w:r w:rsidR="000701F8">
        <w:rPr>
          <w:rFonts w:ascii="Arial" w:hAnsi="Arial" w:cs="Arial"/>
        </w:rPr>
        <w:t xml:space="preserve">general contractor for the </w:t>
      </w:r>
      <w:r>
        <w:rPr>
          <w:rFonts w:ascii="Arial" w:hAnsi="Arial" w:cs="Arial"/>
        </w:rPr>
        <w:t>building</w:t>
      </w:r>
      <w:r w:rsidR="00816949">
        <w:rPr>
          <w:rFonts w:ascii="Arial" w:hAnsi="Arial" w:cs="Arial"/>
        </w:rPr>
        <w:t>, which opened in 2019</w:t>
      </w:r>
      <w:r w:rsidR="00BC0D03">
        <w:rPr>
          <w:rFonts w:ascii="Arial" w:hAnsi="Arial" w:cs="Arial"/>
        </w:rPr>
        <w:t xml:space="preserve">. </w:t>
      </w:r>
      <w:r w:rsidR="000701F8">
        <w:rPr>
          <w:rFonts w:ascii="Arial" w:hAnsi="Arial" w:cs="Arial"/>
        </w:rPr>
        <w:t xml:space="preserve">The </w:t>
      </w:r>
      <w:r w:rsidR="00BC0D03">
        <w:rPr>
          <w:rFonts w:ascii="Arial" w:hAnsi="Arial" w:cs="Arial"/>
        </w:rPr>
        <w:t>Innovation Center</w:t>
      </w:r>
      <w:r w:rsidR="000701F8">
        <w:rPr>
          <w:rFonts w:ascii="Arial" w:hAnsi="Arial" w:cs="Arial"/>
        </w:rPr>
        <w:t xml:space="preserve"> uses </w:t>
      </w:r>
      <w:hyperlink r:id="rId15" w:history="1">
        <w:r w:rsidR="000701F8" w:rsidRPr="00941A3F">
          <w:rPr>
            <w:rStyle w:val="Hyperlink"/>
            <w:rFonts w:ascii="Arial" w:hAnsi="Arial" w:cs="Arial"/>
          </w:rPr>
          <w:t>Ar</w:t>
        </w:r>
        <w:r w:rsidR="000701F8" w:rsidRPr="00941A3F">
          <w:rPr>
            <w:rStyle w:val="Hyperlink"/>
            <w:rFonts w:ascii="Arial" w:hAnsi="Arial" w:cs="Arial"/>
          </w:rPr>
          <w:t>c</w:t>
        </w:r>
        <w:r w:rsidR="000701F8" w:rsidRPr="00941A3F">
          <w:rPr>
            <w:rStyle w:val="Hyperlink"/>
            <w:rFonts w:ascii="Arial" w:hAnsi="Arial" w:cs="Arial"/>
          </w:rPr>
          <w:t>hitectural Flat panels</w:t>
        </w:r>
      </w:hyperlink>
      <w:r w:rsidR="00BC0D03">
        <w:rPr>
          <w:rFonts w:ascii="Arial" w:hAnsi="Arial" w:cs="Arial"/>
        </w:rPr>
        <w:t xml:space="preserve"> installed by </w:t>
      </w:r>
      <w:hyperlink r:id="rId16" w:history="1">
        <w:r w:rsidR="00BC0D03" w:rsidRPr="00941A3F">
          <w:rPr>
            <w:rStyle w:val="Hyperlink"/>
            <w:rFonts w:ascii="Arial" w:hAnsi="Arial" w:cs="Arial"/>
          </w:rPr>
          <w:t>Pickens Contrac</w:t>
        </w:r>
        <w:r w:rsidR="00BC0D03" w:rsidRPr="00941A3F">
          <w:rPr>
            <w:rStyle w:val="Hyperlink"/>
            <w:rFonts w:ascii="Arial" w:hAnsi="Arial" w:cs="Arial"/>
          </w:rPr>
          <w:t>t</w:t>
        </w:r>
        <w:r w:rsidR="00BC0D03" w:rsidRPr="00941A3F">
          <w:rPr>
            <w:rStyle w:val="Hyperlink"/>
            <w:rFonts w:ascii="Arial" w:hAnsi="Arial" w:cs="Arial"/>
          </w:rPr>
          <w:t>ing</w:t>
        </w:r>
      </w:hyperlink>
      <w:r w:rsidR="000701F8">
        <w:rPr>
          <w:rFonts w:ascii="Arial" w:hAnsi="Arial" w:cs="Arial"/>
        </w:rPr>
        <w:t xml:space="preserve">. </w:t>
      </w:r>
    </w:p>
    <w:p w14:paraId="56DE7B66" w14:textId="77777777" w:rsidR="004F641D" w:rsidRDefault="004F641D" w:rsidP="0067177D">
      <w:pPr>
        <w:rPr>
          <w:rFonts w:ascii="Arial" w:hAnsi="Arial" w:cs="Arial"/>
        </w:rPr>
      </w:pPr>
    </w:p>
    <w:p w14:paraId="13A7AF28" w14:textId="77777777" w:rsidR="00BE0990" w:rsidRDefault="003C23EF" w:rsidP="0067177D">
      <w:pPr>
        <w:rPr>
          <w:rFonts w:ascii="Arial" w:hAnsi="Arial" w:cs="Arial"/>
        </w:rPr>
      </w:pPr>
      <w:r>
        <w:rPr>
          <w:rFonts w:ascii="Arial" w:hAnsi="Arial" w:cs="Arial"/>
        </w:rPr>
        <w:t>Metl-Span chooses t</w:t>
      </w:r>
      <w:r w:rsidR="000701F8">
        <w:rPr>
          <w:rFonts w:ascii="Arial" w:hAnsi="Arial" w:cs="Arial"/>
        </w:rPr>
        <w:t xml:space="preserve">he Building of </w:t>
      </w:r>
      <w:r w:rsidR="00F819FD">
        <w:rPr>
          <w:rFonts w:ascii="Arial" w:hAnsi="Arial" w:cs="Arial"/>
        </w:rPr>
        <w:t xml:space="preserve">the </w:t>
      </w:r>
      <w:r w:rsidR="000701F8">
        <w:rPr>
          <w:rFonts w:ascii="Arial" w:hAnsi="Arial" w:cs="Arial"/>
        </w:rPr>
        <w:t>Year based on aesthetics and</w:t>
      </w:r>
      <w:r w:rsidR="00941A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941A3F">
        <w:rPr>
          <w:rFonts w:ascii="Arial" w:hAnsi="Arial" w:cs="Arial"/>
        </w:rPr>
        <w:t xml:space="preserve">nsulated </w:t>
      </w:r>
      <w:r>
        <w:rPr>
          <w:rFonts w:ascii="Arial" w:hAnsi="Arial" w:cs="Arial"/>
        </w:rPr>
        <w:t>m</w:t>
      </w:r>
      <w:r w:rsidR="00941A3F">
        <w:rPr>
          <w:rFonts w:ascii="Arial" w:hAnsi="Arial" w:cs="Arial"/>
        </w:rPr>
        <w:t xml:space="preserve">etal </w:t>
      </w:r>
      <w:r>
        <w:rPr>
          <w:rFonts w:ascii="Arial" w:hAnsi="Arial" w:cs="Arial"/>
        </w:rPr>
        <w:t>p</w:t>
      </w:r>
      <w:r w:rsidR="00941A3F">
        <w:rPr>
          <w:rFonts w:ascii="Arial" w:hAnsi="Arial" w:cs="Arial"/>
        </w:rPr>
        <w:t>anel</w:t>
      </w:r>
      <w:r w:rsidR="000701F8">
        <w:rPr>
          <w:rFonts w:ascii="Arial" w:hAnsi="Arial" w:cs="Arial"/>
        </w:rPr>
        <w:t xml:space="preserve"> usage.</w:t>
      </w:r>
      <w:r>
        <w:rPr>
          <w:rFonts w:ascii="Arial" w:hAnsi="Arial" w:cs="Arial"/>
        </w:rPr>
        <w:t xml:space="preserve"> </w:t>
      </w:r>
    </w:p>
    <w:p w14:paraId="058653BA" w14:textId="77777777" w:rsidR="00BE0990" w:rsidRDefault="00BE0990" w:rsidP="0067177D">
      <w:pPr>
        <w:rPr>
          <w:rFonts w:ascii="Arial" w:hAnsi="Arial" w:cs="Arial"/>
        </w:rPr>
      </w:pPr>
    </w:p>
    <w:p w14:paraId="35C545E4" w14:textId="67040B2D" w:rsidR="000701F8" w:rsidRDefault="003C23EF" w:rsidP="006717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other eleven finalists for this year’s </w:t>
      </w:r>
      <w:r w:rsidR="00386395">
        <w:rPr>
          <w:rFonts w:ascii="Arial" w:hAnsi="Arial" w:cs="Arial"/>
        </w:rPr>
        <w:t xml:space="preserve">building of the </w:t>
      </w:r>
      <w:r w:rsidR="00E94ABC">
        <w:rPr>
          <w:rFonts w:ascii="Arial" w:hAnsi="Arial" w:cs="Arial"/>
        </w:rPr>
        <w:t>year</w:t>
      </w:r>
      <w:r w:rsidR="003863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award </w:t>
      </w:r>
      <w:r w:rsidR="00BE0990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: </w:t>
      </w:r>
    </w:p>
    <w:p w14:paraId="32D22C27" w14:textId="1FA5C824" w:rsidR="000701F8" w:rsidRDefault="000701F8" w:rsidP="000701F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South Carolina Aeronautical Training Center, North Charleston, S.C.</w:t>
      </w:r>
    </w:p>
    <w:p w14:paraId="13ADF874" w14:textId="7396975F" w:rsidR="000701F8" w:rsidRDefault="000701F8" w:rsidP="000701F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Cannon, Houston, Texas</w:t>
      </w:r>
    </w:p>
    <w:p w14:paraId="32F4C782" w14:textId="085DD8F0" w:rsidR="000701F8" w:rsidRPr="000701F8" w:rsidRDefault="000701F8" w:rsidP="000701F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University of Houston Baseball Club House, Houston, Texas</w:t>
      </w:r>
    </w:p>
    <w:p w14:paraId="6EA657CC" w14:textId="3C6B1B19" w:rsidR="000701F8" w:rsidRDefault="000701F8" w:rsidP="000701F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CubeSmart Self Storage, Houston, Texas</w:t>
      </w:r>
    </w:p>
    <w:p w14:paraId="73FB666B" w14:textId="715CDFF2" w:rsidR="000701F8" w:rsidRDefault="000701F8" w:rsidP="000701F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Prime Storage, Saratoga Springs, N</w:t>
      </w:r>
      <w:r w:rsidR="00130110">
        <w:rPr>
          <w:rFonts w:ascii="Arial" w:hAnsi="Arial" w:cs="Arial"/>
        </w:rPr>
        <w:t>.</w:t>
      </w:r>
      <w:r>
        <w:rPr>
          <w:rFonts w:ascii="Arial" w:hAnsi="Arial" w:cs="Arial"/>
        </w:rPr>
        <w:t>Y</w:t>
      </w:r>
      <w:r w:rsidR="00130110">
        <w:rPr>
          <w:rFonts w:ascii="Arial" w:hAnsi="Arial" w:cs="Arial"/>
        </w:rPr>
        <w:t>.</w:t>
      </w:r>
    </w:p>
    <w:p w14:paraId="26C815A6" w14:textId="7E091708" w:rsidR="000701F8" w:rsidRDefault="000701F8" w:rsidP="000701F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UA Tech Park, Tucson, A</w:t>
      </w:r>
      <w:r w:rsidR="00130110">
        <w:rPr>
          <w:rFonts w:ascii="Arial" w:hAnsi="Arial" w:cs="Arial"/>
        </w:rPr>
        <w:t>riz.</w:t>
      </w:r>
    </w:p>
    <w:p w14:paraId="4C5A356A" w14:textId="53B1D391" w:rsidR="000701F8" w:rsidRDefault="000701F8" w:rsidP="000701F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Giovale Open Deck Observatory, Flagstaff, A</w:t>
      </w:r>
      <w:r w:rsidR="00130110">
        <w:rPr>
          <w:rFonts w:ascii="Arial" w:hAnsi="Arial" w:cs="Arial"/>
        </w:rPr>
        <w:t>riz.</w:t>
      </w:r>
    </w:p>
    <w:p w14:paraId="0D710B63" w14:textId="277614FF" w:rsidR="000701F8" w:rsidRDefault="000701F8" w:rsidP="000701F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Fast 5 Xpress, Fullerton, C</w:t>
      </w:r>
      <w:r w:rsidR="00130110">
        <w:rPr>
          <w:rFonts w:ascii="Arial" w:hAnsi="Arial" w:cs="Arial"/>
        </w:rPr>
        <w:t>alif.</w:t>
      </w:r>
    </w:p>
    <w:p w14:paraId="4AFAAA80" w14:textId="43787C3F" w:rsidR="000701F8" w:rsidRDefault="000701F8" w:rsidP="000701F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Feldmeier, Mattydale, N</w:t>
      </w:r>
      <w:r w:rsidR="00130110">
        <w:rPr>
          <w:rFonts w:ascii="Arial" w:hAnsi="Arial" w:cs="Arial"/>
        </w:rPr>
        <w:t>.</w:t>
      </w:r>
      <w:r>
        <w:rPr>
          <w:rFonts w:ascii="Arial" w:hAnsi="Arial" w:cs="Arial"/>
        </w:rPr>
        <w:t>Y</w:t>
      </w:r>
      <w:r w:rsidR="00130110">
        <w:rPr>
          <w:rFonts w:ascii="Arial" w:hAnsi="Arial" w:cs="Arial"/>
        </w:rPr>
        <w:t>.</w:t>
      </w:r>
    </w:p>
    <w:p w14:paraId="35BDD296" w14:textId="64E1CD66" w:rsidR="000701F8" w:rsidRDefault="000701F8" w:rsidP="000701F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Cullowhee Fire Station, Cullowhee, N</w:t>
      </w:r>
      <w:r w:rsidR="00130110">
        <w:rPr>
          <w:rFonts w:ascii="Arial" w:hAnsi="Arial" w:cs="Arial"/>
        </w:rPr>
        <w:t>.C.</w:t>
      </w:r>
      <w:r>
        <w:rPr>
          <w:rFonts w:ascii="Arial" w:hAnsi="Arial" w:cs="Arial"/>
        </w:rPr>
        <w:t xml:space="preserve"> </w:t>
      </w:r>
    </w:p>
    <w:p w14:paraId="2CF5D410" w14:textId="38FCC1C4" w:rsidR="000701F8" w:rsidRDefault="000701F8" w:rsidP="0067177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RLS Logistics, Vineland, N</w:t>
      </w:r>
      <w:r w:rsidR="00130110">
        <w:rPr>
          <w:rFonts w:ascii="Arial" w:hAnsi="Arial" w:cs="Arial"/>
        </w:rPr>
        <w:t>.J.</w:t>
      </w:r>
    </w:p>
    <w:p w14:paraId="430EEB2A" w14:textId="54472E70" w:rsidR="00816949" w:rsidRPr="0046572B" w:rsidRDefault="00816949" w:rsidP="0046572B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D265A">
        <w:rPr>
          <w:rFonts w:ascii="Arial" w:hAnsi="Arial" w:cs="Arial"/>
        </w:rPr>
        <w:t>o acknowledge the work of its partners,</w:t>
      </w:r>
      <w:r w:rsidR="00951CED">
        <w:rPr>
          <w:rFonts w:ascii="Arial" w:hAnsi="Arial" w:cs="Arial"/>
        </w:rPr>
        <w:t xml:space="preserve"> Metl-Span will feature each of</w:t>
      </w:r>
      <w:r w:rsidR="00AD265A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 xml:space="preserve">he 12 highlighted </w:t>
      </w:r>
      <w:r w:rsidR="00951CED">
        <w:rPr>
          <w:rFonts w:ascii="Arial" w:hAnsi="Arial" w:cs="Arial"/>
        </w:rPr>
        <w:t xml:space="preserve">projects </w:t>
      </w:r>
      <w:r w:rsidR="003C23EF">
        <w:rPr>
          <w:rFonts w:ascii="Arial" w:hAnsi="Arial" w:cs="Arial"/>
        </w:rPr>
        <w:t xml:space="preserve">in a </w:t>
      </w:r>
      <w:r>
        <w:rPr>
          <w:rFonts w:ascii="Arial" w:hAnsi="Arial" w:cs="Arial"/>
        </w:rPr>
        <w:t xml:space="preserve">2021 </w:t>
      </w:r>
      <w:r w:rsidR="003C23EF">
        <w:rPr>
          <w:rFonts w:ascii="Arial" w:hAnsi="Arial" w:cs="Arial"/>
        </w:rPr>
        <w:t>calendar that it produces</w:t>
      </w:r>
      <w:r>
        <w:rPr>
          <w:rFonts w:ascii="Arial" w:hAnsi="Arial" w:cs="Arial"/>
        </w:rPr>
        <w:t xml:space="preserve">. </w:t>
      </w:r>
      <w:r w:rsidR="003C23EF">
        <w:rPr>
          <w:rFonts w:ascii="Arial" w:hAnsi="Arial" w:cs="Arial"/>
        </w:rPr>
        <w:t xml:space="preserve">As the winner, </w:t>
      </w:r>
      <w:r>
        <w:rPr>
          <w:rFonts w:ascii="Arial" w:hAnsi="Arial" w:cs="Arial"/>
        </w:rPr>
        <w:t xml:space="preserve">TTI Innovation Center will </w:t>
      </w:r>
      <w:r w:rsidR="003C23EF">
        <w:rPr>
          <w:rFonts w:ascii="Arial" w:hAnsi="Arial" w:cs="Arial"/>
        </w:rPr>
        <w:t>adorn the cover</w:t>
      </w:r>
      <w:r>
        <w:rPr>
          <w:rFonts w:ascii="Arial" w:hAnsi="Arial" w:cs="Arial"/>
        </w:rPr>
        <w:t xml:space="preserve">. </w:t>
      </w:r>
      <w:r w:rsidR="003C23EF">
        <w:rPr>
          <w:rFonts w:ascii="Arial" w:hAnsi="Arial" w:cs="Arial"/>
        </w:rPr>
        <w:t xml:space="preserve">Each page that features a finalist will also acknowledge the </w:t>
      </w:r>
      <w:r>
        <w:rPr>
          <w:rFonts w:ascii="Arial" w:hAnsi="Arial" w:cs="Arial"/>
        </w:rPr>
        <w:t xml:space="preserve">architect, general contractor, installer, </w:t>
      </w:r>
      <w:r w:rsidR="00BE0990">
        <w:rPr>
          <w:rFonts w:ascii="Arial" w:hAnsi="Arial" w:cs="Arial"/>
        </w:rPr>
        <w:t xml:space="preserve">Metl-Span </w:t>
      </w:r>
      <w:r>
        <w:rPr>
          <w:rFonts w:ascii="Arial" w:hAnsi="Arial" w:cs="Arial"/>
        </w:rPr>
        <w:t>business development manager</w:t>
      </w:r>
      <w:r w:rsidR="00AD265A">
        <w:rPr>
          <w:rFonts w:ascii="Arial" w:hAnsi="Arial" w:cs="Arial"/>
        </w:rPr>
        <w:t xml:space="preserve">, and </w:t>
      </w:r>
      <w:r w:rsidR="00BE0990">
        <w:rPr>
          <w:rFonts w:ascii="Arial" w:hAnsi="Arial" w:cs="Arial"/>
        </w:rPr>
        <w:t xml:space="preserve">Metl-Span </w:t>
      </w:r>
      <w:r w:rsidR="00AD265A">
        <w:rPr>
          <w:rFonts w:ascii="Arial" w:hAnsi="Arial" w:cs="Arial"/>
        </w:rPr>
        <w:t xml:space="preserve">sales representative </w:t>
      </w:r>
      <w:r w:rsidR="003C23EF">
        <w:rPr>
          <w:rFonts w:ascii="Arial" w:hAnsi="Arial" w:cs="Arial"/>
        </w:rPr>
        <w:t>involved in the project</w:t>
      </w:r>
      <w:r w:rsidR="00AD265A">
        <w:rPr>
          <w:rFonts w:ascii="Arial" w:hAnsi="Arial" w:cs="Arial"/>
        </w:rPr>
        <w:t xml:space="preserve">. </w:t>
      </w:r>
    </w:p>
    <w:p w14:paraId="1D5D64B0" w14:textId="77777777" w:rsidR="00621B63" w:rsidRDefault="00621B63" w:rsidP="00F8120F">
      <w:pPr>
        <w:rPr>
          <w:rFonts w:ascii="Arial" w:hAnsi="Arial" w:cs="Arial"/>
        </w:rPr>
      </w:pPr>
    </w:p>
    <w:p w14:paraId="5AE1C664" w14:textId="0F0DBECD" w:rsidR="00F8120F" w:rsidRPr="00621B63" w:rsidRDefault="00F8120F" w:rsidP="00F8120F">
      <w:pPr>
        <w:rPr>
          <w:rFonts w:ascii="Arial" w:hAnsi="Arial" w:cs="Arial"/>
        </w:rPr>
      </w:pPr>
      <w:r w:rsidRPr="00F8120F">
        <w:rPr>
          <w:rFonts w:ascii="Arial" w:hAnsi="Arial" w:cs="Arial"/>
          <w:i/>
          <w:iCs/>
        </w:rPr>
        <w:t xml:space="preserve">Metl-Span is part of the Cornerstone Building Brands family (NYSE: CNR); delivering high-quality, durable and energy-efficient insulated metal panels designed for unparalleled performance to stand the test of time. For more information on Metl-Span products, call 877-585-9969 or visit </w:t>
      </w:r>
      <w:hyperlink r:id="rId17" w:history="1">
        <w:r w:rsidRPr="00F8120F">
          <w:rPr>
            <w:rStyle w:val="Hyperlink"/>
            <w:rFonts w:ascii="Arial" w:hAnsi="Arial" w:cs="Arial"/>
            <w:i/>
            <w:iCs/>
          </w:rPr>
          <w:t>w</w:t>
        </w:r>
        <w:r w:rsidRPr="00F8120F">
          <w:rPr>
            <w:rStyle w:val="Hyperlink"/>
            <w:rFonts w:ascii="Arial" w:hAnsi="Arial" w:cs="Arial"/>
            <w:i/>
            <w:iCs/>
          </w:rPr>
          <w:t>w</w:t>
        </w:r>
        <w:r w:rsidRPr="00F8120F">
          <w:rPr>
            <w:rStyle w:val="Hyperlink"/>
            <w:rFonts w:ascii="Arial" w:hAnsi="Arial" w:cs="Arial"/>
            <w:i/>
            <w:iCs/>
          </w:rPr>
          <w:t>w.metlspan.com</w:t>
        </w:r>
      </w:hyperlink>
      <w:r w:rsidRPr="00F8120F">
        <w:rPr>
          <w:rFonts w:ascii="Arial" w:hAnsi="Arial" w:cs="Arial"/>
          <w:i/>
          <w:iCs/>
        </w:rPr>
        <w:t xml:space="preserve">. </w:t>
      </w:r>
    </w:p>
    <w:p w14:paraId="6FDCF1F1" w14:textId="77777777" w:rsidR="00F8120F" w:rsidRDefault="00F8120F" w:rsidP="00F8120F"/>
    <w:p w14:paraId="08AF996F" w14:textId="7397B49C" w:rsidR="007118A4" w:rsidRDefault="00F8120F" w:rsidP="00F8120F">
      <w:pPr>
        <w:jc w:val="center"/>
      </w:pPr>
      <w:r>
        <w:t># # #</w:t>
      </w:r>
    </w:p>
    <w:p w14:paraId="4EAF62F6" w14:textId="77777777" w:rsidR="00E37FCE" w:rsidRDefault="00E37FCE" w:rsidP="00F8120F">
      <w:pPr>
        <w:jc w:val="center"/>
      </w:pPr>
    </w:p>
    <w:sectPr w:rsidR="00E37FCE" w:rsidSect="00FE1175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AC089" w14:textId="77777777" w:rsidR="0001184F" w:rsidRDefault="0001184F" w:rsidP="00F8120F">
      <w:r>
        <w:separator/>
      </w:r>
    </w:p>
  </w:endnote>
  <w:endnote w:type="continuationSeparator" w:id="0">
    <w:p w14:paraId="021EED05" w14:textId="77777777" w:rsidR="0001184F" w:rsidRDefault="0001184F" w:rsidP="00F8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950A7" w14:textId="77777777" w:rsidR="0001184F" w:rsidRDefault="0001184F" w:rsidP="00F8120F">
      <w:r>
        <w:separator/>
      </w:r>
    </w:p>
  </w:footnote>
  <w:footnote w:type="continuationSeparator" w:id="0">
    <w:p w14:paraId="46BECFC8" w14:textId="77777777" w:rsidR="0001184F" w:rsidRDefault="0001184F" w:rsidP="00F8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97AA1" w14:textId="3D8173CE" w:rsidR="00F8120F" w:rsidRDefault="00E26C89">
    <w:pPr>
      <w:pStyle w:val="Header"/>
    </w:pPr>
    <w:r>
      <w:rPr>
        <w:noProof/>
      </w:rPr>
      <w:drawing>
        <wp:inline distT="0" distB="0" distL="0" distR="0" wp14:anchorId="311CC826" wp14:editId="4544D075">
          <wp:extent cx="1461542" cy="45720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499" cy="474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79F1C" w14:textId="77777777" w:rsidR="00F8120F" w:rsidRDefault="00F81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41896"/>
    <w:multiLevelType w:val="hybridMultilevel"/>
    <w:tmpl w:val="E926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0057F"/>
    <w:multiLevelType w:val="multilevel"/>
    <w:tmpl w:val="F756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2B7072"/>
    <w:multiLevelType w:val="multilevel"/>
    <w:tmpl w:val="2F7E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6E3FE0"/>
    <w:multiLevelType w:val="multilevel"/>
    <w:tmpl w:val="74FE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0F"/>
    <w:rsid w:val="0001184F"/>
    <w:rsid w:val="000357A0"/>
    <w:rsid w:val="0006019A"/>
    <w:rsid w:val="000638A6"/>
    <w:rsid w:val="000701F8"/>
    <w:rsid w:val="000C2B1A"/>
    <w:rsid w:val="00106DDB"/>
    <w:rsid w:val="00130110"/>
    <w:rsid w:val="00136F0D"/>
    <w:rsid w:val="00164124"/>
    <w:rsid w:val="001716FB"/>
    <w:rsid w:val="001735FA"/>
    <w:rsid w:val="001C01D2"/>
    <w:rsid w:val="001C23DC"/>
    <w:rsid w:val="001D4279"/>
    <w:rsid w:val="001E5B51"/>
    <w:rsid w:val="002021B8"/>
    <w:rsid w:val="002400DF"/>
    <w:rsid w:val="00273B2E"/>
    <w:rsid w:val="002B1174"/>
    <w:rsid w:val="002C2375"/>
    <w:rsid w:val="002E0773"/>
    <w:rsid w:val="002E1EEA"/>
    <w:rsid w:val="00304F0C"/>
    <w:rsid w:val="003062CB"/>
    <w:rsid w:val="00344152"/>
    <w:rsid w:val="00372712"/>
    <w:rsid w:val="00375440"/>
    <w:rsid w:val="00386395"/>
    <w:rsid w:val="003C23EF"/>
    <w:rsid w:val="003D6A85"/>
    <w:rsid w:val="003D7C4A"/>
    <w:rsid w:val="003E4D42"/>
    <w:rsid w:val="00431B1F"/>
    <w:rsid w:val="0043737E"/>
    <w:rsid w:val="00446D3D"/>
    <w:rsid w:val="00465621"/>
    <w:rsid w:val="0046572B"/>
    <w:rsid w:val="00473039"/>
    <w:rsid w:val="00474FA1"/>
    <w:rsid w:val="0049508E"/>
    <w:rsid w:val="004C7070"/>
    <w:rsid w:val="004F641D"/>
    <w:rsid w:val="005078B6"/>
    <w:rsid w:val="005472D6"/>
    <w:rsid w:val="00555253"/>
    <w:rsid w:val="00590836"/>
    <w:rsid w:val="005C4B00"/>
    <w:rsid w:val="00617881"/>
    <w:rsid w:val="00621B63"/>
    <w:rsid w:val="00624036"/>
    <w:rsid w:val="0064557A"/>
    <w:rsid w:val="00651406"/>
    <w:rsid w:val="00660BC7"/>
    <w:rsid w:val="00661840"/>
    <w:rsid w:val="0067177D"/>
    <w:rsid w:val="006849EF"/>
    <w:rsid w:val="006871E4"/>
    <w:rsid w:val="006F71AF"/>
    <w:rsid w:val="0071071E"/>
    <w:rsid w:val="0071362E"/>
    <w:rsid w:val="00716325"/>
    <w:rsid w:val="0074393B"/>
    <w:rsid w:val="00766024"/>
    <w:rsid w:val="00792E3F"/>
    <w:rsid w:val="0079671C"/>
    <w:rsid w:val="007C389D"/>
    <w:rsid w:val="007C57DF"/>
    <w:rsid w:val="007E1E2F"/>
    <w:rsid w:val="00816949"/>
    <w:rsid w:val="0083127D"/>
    <w:rsid w:val="00836CD9"/>
    <w:rsid w:val="0083716C"/>
    <w:rsid w:val="00855928"/>
    <w:rsid w:val="00864F0D"/>
    <w:rsid w:val="0089678D"/>
    <w:rsid w:val="008A113C"/>
    <w:rsid w:val="008D3F85"/>
    <w:rsid w:val="008D7F64"/>
    <w:rsid w:val="008E08E6"/>
    <w:rsid w:val="00902AFC"/>
    <w:rsid w:val="009074E3"/>
    <w:rsid w:val="00924F38"/>
    <w:rsid w:val="00936493"/>
    <w:rsid w:val="00941A3F"/>
    <w:rsid w:val="00951CED"/>
    <w:rsid w:val="00953B8D"/>
    <w:rsid w:val="00985922"/>
    <w:rsid w:val="009B1DEC"/>
    <w:rsid w:val="009E6083"/>
    <w:rsid w:val="00A0209F"/>
    <w:rsid w:val="00A172B4"/>
    <w:rsid w:val="00A24A1E"/>
    <w:rsid w:val="00A56ED8"/>
    <w:rsid w:val="00A6253D"/>
    <w:rsid w:val="00A86B84"/>
    <w:rsid w:val="00AA58A1"/>
    <w:rsid w:val="00AB38A4"/>
    <w:rsid w:val="00AC30EF"/>
    <w:rsid w:val="00AC370C"/>
    <w:rsid w:val="00AD265A"/>
    <w:rsid w:val="00B13758"/>
    <w:rsid w:val="00B23403"/>
    <w:rsid w:val="00B35C9E"/>
    <w:rsid w:val="00B77140"/>
    <w:rsid w:val="00B91FFE"/>
    <w:rsid w:val="00BB275E"/>
    <w:rsid w:val="00BC0D03"/>
    <w:rsid w:val="00BC74A0"/>
    <w:rsid w:val="00BE0990"/>
    <w:rsid w:val="00BF251C"/>
    <w:rsid w:val="00C076A3"/>
    <w:rsid w:val="00C2091D"/>
    <w:rsid w:val="00C310C0"/>
    <w:rsid w:val="00C34940"/>
    <w:rsid w:val="00C36E7D"/>
    <w:rsid w:val="00C5419C"/>
    <w:rsid w:val="00C8002D"/>
    <w:rsid w:val="00C902DE"/>
    <w:rsid w:val="00C93A19"/>
    <w:rsid w:val="00CC12CA"/>
    <w:rsid w:val="00CD2E75"/>
    <w:rsid w:val="00CF05E9"/>
    <w:rsid w:val="00D0061D"/>
    <w:rsid w:val="00DA6112"/>
    <w:rsid w:val="00DF19B7"/>
    <w:rsid w:val="00E1280C"/>
    <w:rsid w:val="00E26C89"/>
    <w:rsid w:val="00E37FCE"/>
    <w:rsid w:val="00E43BCC"/>
    <w:rsid w:val="00E577D9"/>
    <w:rsid w:val="00E852E4"/>
    <w:rsid w:val="00E85664"/>
    <w:rsid w:val="00E94ABC"/>
    <w:rsid w:val="00EB60F2"/>
    <w:rsid w:val="00EE5BEA"/>
    <w:rsid w:val="00F04FF7"/>
    <w:rsid w:val="00F10F33"/>
    <w:rsid w:val="00F129BA"/>
    <w:rsid w:val="00F34CDA"/>
    <w:rsid w:val="00F51CBB"/>
    <w:rsid w:val="00F8120F"/>
    <w:rsid w:val="00F819FD"/>
    <w:rsid w:val="00F96B7B"/>
    <w:rsid w:val="00FB0FFC"/>
    <w:rsid w:val="00FB23B5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964C5"/>
  <w15:chartTrackingRefBased/>
  <w15:docId w15:val="{4E7BB94A-B90C-5B43-AE66-690C4243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2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2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1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20F"/>
  </w:style>
  <w:style w:type="paragraph" w:styleId="Footer">
    <w:name w:val="footer"/>
    <w:basedOn w:val="Normal"/>
    <w:link w:val="FooterChar"/>
    <w:uiPriority w:val="99"/>
    <w:unhideWhenUsed/>
    <w:rsid w:val="00F81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20F"/>
  </w:style>
  <w:style w:type="character" w:customStyle="1" w:styleId="apple-converted-space">
    <w:name w:val="apple-converted-space"/>
    <w:basedOn w:val="DefaultParagraphFont"/>
    <w:rsid w:val="00E37FCE"/>
  </w:style>
  <w:style w:type="paragraph" w:styleId="ListParagraph">
    <w:name w:val="List Paragraph"/>
    <w:basedOn w:val="Normal"/>
    <w:uiPriority w:val="34"/>
    <w:qFormat/>
    <w:rsid w:val="00E37F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37FC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4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C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CD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DA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F8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D3F85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F64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Storer@metlspan.com" TargetMode="External"/><Relationship Id="rId13" Type="http://schemas.openxmlformats.org/officeDocument/2006/relationships/hyperlink" Target="https://www.mcmillanpazdansmith.com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mmons.com/projects/tti-innovation-center" TargetMode="External"/><Relationship Id="rId17" Type="http://schemas.openxmlformats.org/officeDocument/2006/relationships/hyperlink" Target="http://www.metlspa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ickenscontracting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tlspan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tlspan.com/products/architectural/" TargetMode="External"/><Relationship Id="rId10" Type="http://schemas.openxmlformats.org/officeDocument/2006/relationships/hyperlink" Target="http://www.bldpressroom.com/metl-span/building-of-the-yea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ff.donaldson@bld-marketing.com" TargetMode="External"/><Relationship Id="rId14" Type="http://schemas.openxmlformats.org/officeDocument/2006/relationships/hyperlink" Target="https://www.harperg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E24114-D7D5-D347-98AD-214705D8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Donaldson</dc:creator>
  <cp:keywords/>
  <dc:description/>
  <cp:lastModifiedBy>Jake Michalski</cp:lastModifiedBy>
  <cp:revision>4</cp:revision>
  <dcterms:created xsi:type="dcterms:W3CDTF">2020-11-04T21:53:00Z</dcterms:created>
  <dcterms:modified xsi:type="dcterms:W3CDTF">2020-11-10T19:51:00Z</dcterms:modified>
</cp:coreProperties>
</file>