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4B83CF98">
                <wp:extent cx="5630419" cy="1190245"/>
                <wp:effectExtent l="0" t="0" r="0" b="381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A31FFA" w:rsidRDefault="00A31FFA">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A31FFA" w:rsidRDefault="00A31FFA">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9"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0"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1"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2"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3"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A31FFA" w:rsidRPr="00943D62" w:rsidRDefault="00A31FFA">
                        <w:pPr>
                          <w:spacing w:after="160" w:line="259" w:lineRule="auto"/>
                          <w:rPr>
                            <w:rFonts w:ascii="Arial" w:hAnsi="Arial" w:cs="Arial"/>
                            <w:sz w:val="18"/>
                            <w:szCs w:val="18"/>
                          </w:rPr>
                        </w:pPr>
                        <w:r w:rsidRPr="00943D62">
                          <w:rPr>
                            <w:rFonts w:ascii="Arial" w:hAnsi="Arial" w:cs="Arial"/>
                            <w:b/>
                            <w:sz w:val="19"/>
                            <w:szCs w:val="19"/>
                          </w:rPr>
                          <w:t>Contact</w:t>
                        </w:r>
                        <w:r w:rsidRPr="00943D62">
                          <w:rPr>
                            <w:rFonts w:ascii="Arial" w:hAnsi="Arial" w:cs="Arial"/>
                            <w:b/>
                            <w:sz w:val="18"/>
                            <w:szCs w:val="18"/>
                          </w:rPr>
                          <w:t xml:space="preserve">: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A31FFA" w:rsidRPr="00943D62" w:rsidRDefault="00A31FFA">
                        <w:pPr>
                          <w:spacing w:after="160" w:line="259" w:lineRule="auto"/>
                          <w:rPr>
                            <w:rFonts w:ascii="Arial" w:hAnsi="Arial" w:cs="Arial"/>
                            <w:sz w:val="18"/>
                            <w:szCs w:val="18"/>
                          </w:rPr>
                        </w:pPr>
                        <w:r w:rsidRPr="00943D62">
                          <w:rPr>
                            <w:rFonts w:ascii="Arial" w:hAnsi="Arial" w:cs="Arial"/>
                            <w:sz w:val="18"/>
                            <w:szCs w:val="18"/>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A31FFA" w:rsidRPr="00943D62" w:rsidRDefault="00A31FFA">
                        <w:pPr>
                          <w:spacing w:after="160" w:line="259" w:lineRule="auto"/>
                          <w:rPr>
                            <w:rFonts w:ascii="Arial" w:hAnsi="Arial" w:cs="Arial"/>
                            <w:sz w:val="18"/>
                            <w:szCs w:val="18"/>
                          </w:rPr>
                        </w:pPr>
                        <w:r w:rsidRPr="00943D62">
                          <w:rPr>
                            <w:rFonts w:ascii="Arial" w:hAnsi="Arial" w:cs="Arial"/>
                            <w:sz w:val="18"/>
                            <w:szCs w:val="18"/>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A31FFA" w:rsidRDefault="00A31FFA">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A31FFA" w:rsidRDefault="00A31FFA">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A31FFA" w:rsidRDefault="00A31FFA">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6ACC725F" w:rsidR="00461559" w:rsidRPr="00EA3A46" w:rsidRDefault="007C0407">
      <w:pPr>
        <w:spacing w:line="259" w:lineRule="auto"/>
        <w:ind w:left="175"/>
        <w:rPr>
          <w:rFonts w:ascii="Arial" w:hAnsi="Arial" w:cs="Arial"/>
          <w:color w:val="000000" w:themeColor="text1"/>
          <w:sz w:val="16"/>
          <w:szCs w:val="16"/>
        </w:rPr>
      </w:pPr>
      <w:r w:rsidRPr="00EA3A46">
        <w:rPr>
          <w:rFonts w:ascii="Arial" w:hAnsi="Arial" w:cs="Arial"/>
          <w:color w:val="000000" w:themeColor="text1"/>
          <w:sz w:val="16"/>
          <w:szCs w:val="16"/>
        </w:rPr>
        <w:t xml:space="preserve">February </w:t>
      </w:r>
      <w:r w:rsidR="00517980" w:rsidRPr="00682B5E">
        <w:rPr>
          <w:rFonts w:ascii="Arial" w:hAnsi="Arial" w:cs="Arial"/>
          <w:color w:val="000000" w:themeColor="text1"/>
          <w:sz w:val="16"/>
          <w:szCs w:val="16"/>
        </w:rPr>
        <w:t>24</w:t>
      </w:r>
      <w:r w:rsidRPr="00EA3A46">
        <w:rPr>
          <w:rFonts w:ascii="Arial" w:hAnsi="Arial" w:cs="Arial"/>
          <w:color w:val="000000" w:themeColor="text1"/>
          <w:sz w:val="16"/>
          <w:szCs w:val="16"/>
        </w:rPr>
        <w:t>,</w:t>
      </w:r>
      <w:r w:rsidR="001630D8" w:rsidRPr="00EA3A46">
        <w:rPr>
          <w:rFonts w:ascii="Arial" w:hAnsi="Arial" w:cs="Arial"/>
          <w:color w:val="000000" w:themeColor="text1"/>
          <w:sz w:val="16"/>
          <w:szCs w:val="16"/>
        </w:rPr>
        <w:t xml:space="preserve"> 202</w:t>
      </w:r>
      <w:r w:rsidR="00EA3A46" w:rsidRPr="00EA3A46">
        <w:rPr>
          <w:rFonts w:ascii="Arial" w:hAnsi="Arial" w:cs="Arial"/>
          <w:color w:val="000000" w:themeColor="text1"/>
          <w:sz w:val="16"/>
          <w:szCs w:val="16"/>
        </w:rPr>
        <w:t>2</w:t>
      </w:r>
      <w:r w:rsidR="001630D8" w:rsidRPr="00EA3A46">
        <w:rPr>
          <w:rFonts w:ascii="Arial" w:hAnsi="Arial" w:cs="Arial"/>
          <w:color w:val="000000" w:themeColor="text1"/>
          <w:sz w:val="16"/>
          <w:szCs w:val="16"/>
        </w:rPr>
        <w:t xml:space="preserve"> </w:t>
      </w:r>
    </w:p>
    <w:p w14:paraId="51846216" w14:textId="5EB3BB69" w:rsidR="005E67A4" w:rsidRDefault="005E67A4">
      <w:pPr>
        <w:spacing w:line="259" w:lineRule="auto"/>
        <w:ind w:left="175"/>
        <w:rPr>
          <w:rFonts w:ascii="Arial" w:hAnsi="Arial" w:cs="Arial"/>
          <w:sz w:val="15"/>
        </w:rPr>
      </w:pPr>
    </w:p>
    <w:p w14:paraId="302987AF" w14:textId="7CD055F8" w:rsidR="005E67A4" w:rsidRPr="00DD1B69" w:rsidRDefault="005E67A4">
      <w:pPr>
        <w:spacing w:line="259" w:lineRule="auto"/>
        <w:ind w:left="175"/>
        <w:rPr>
          <w:rFonts w:ascii="Arial" w:hAnsi="Arial" w:cs="Arial"/>
        </w:rPr>
      </w:pPr>
      <w:r w:rsidRPr="00C145FD">
        <w:rPr>
          <w:rFonts w:ascii="Arial" w:hAnsi="Arial" w:cs="Arial"/>
          <w:b/>
          <w:color w:val="000000" w:themeColor="text1"/>
          <w:sz w:val="22"/>
          <w:szCs w:val="22"/>
        </w:rPr>
        <w:t xml:space="preserve">Photos: </w:t>
      </w:r>
      <w:hyperlink r:id="rId14" w:history="1">
        <w:r w:rsidR="0024720C">
          <w:rPr>
            <w:rStyle w:val="Hyperlink"/>
            <w:rFonts w:ascii="Arial" w:hAnsi="Arial" w:cs="Arial"/>
            <w:bCs/>
            <w:sz w:val="22"/>
            <w:szCs w:val="22"/>
          </w:rPr>
          <w:t>https://bldpressroom.com/dec/financials-outlook-2022</w:t>
        </w:r>
      </w:hyperlink>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C666228" w14:textId="77777777" w:rsidR="00461559" w:rsidRDefault="001630D8">
      <w:pPr>
        <w:spacing w:after="120" w:line="259" w:lineRule="auto"/>
        <w:ind w:left="103"/>
        <w:jc w:val="center"/>
      </w:pPr>
      <w:r>
        <w:rPr>
          <w:b/>
          <w:color w:val="00559F"/>
          <w:sz w:val="23"/>
        </w:rPr>
        <w:t xml:space="preserve"> </w:t>
      </w:r>
    </w:p>
    <w:p w14:paraId="4CF1817F" w14:textId="0B30C733" w:rsidR="00461559" w:rsidRPr="00943D62" w:rsidRDefault="00371BE9" w:rsidP="00E541FB">
      <w:pPr>
        <w:spacing w:line="250" w:lineRule="auto"/>
        <w:ind w:left="51" w:right="41"/>
        <w:jc w:val="center"/>
        <w:rPr>
          <w:rFonts w:ascii="Arial" w:hAnsi="Arial" w:cs="Arial"/>
          <w:b/>
          <w:color w:val="00559F"/>
          <w:sz w:val="32"/>
          <w:szCs w:val="32"/>
        </w:rPr>
      </w:pPr>
      <w:r w:rsidRPr="00943D62">
        <w:rPr>
          <w:rFonts w:ascii="Arial" w:hAnsi="Arial" w:cs="Arial"/>
          <w:b/>
          <w:color w:val="00559F"/>
          <w:sz w:val="32"/>
          <w:szCs w:val="32"/>
        </w:rPr>
        <w:t>Dece</w:t>
      </w:r>
      <w:r w:rsidR="00300139" w:rsidRPr="00943D62">
        <w:rPr>
          <w:rFonts w:ascii="Arial" w:hAnsi="Arial" w:cs="Arial"/>
          <w:b/>
          <w:color w:val="00559F"/>
          <w:sz w:val="32"/>
          <w:szCs w:val="32"/>
        </w:rPr>
        <w:t>u</w:t>
      </w:r>
      <w:r w:rsidRPr="00943D62">
        <w:rPr>
          <w:rFonts w:ascii="Arial" w:hAnsi="Arial" w:cs="Arial"/>
          <w:b/>
          <w:color w:val="00559F"/>
          <w:sz w:val="32"/>
          <w:szCs w:val="32"/>
        </w:rPr>
        <w:t>ni</w:t>
      </w:r>
      <w:r w:rsidR="005E0038" w:rsidRPr="00943D62">
        <w:rPr>
          <w:rFonts w:ascii="Arial" w:hAnsi="Arial" w:cs="Arial"/>
          <w:b/>
          <w:color w:val="00559F"/>
          <w:sz w:val="32"/>
          <w:szCs w:val="32"/>
        </w:rPr>
        <w:t>n</w:t>
      </w:r>
      <w:r w:rsidRPr="00943D62">
        <w:rPr>
          <w:rFonts w:ascii="Arial" w:hAnsi="Arial" w:cs="Arial"/>
          <w:b/>
          <w:color w:val="00559F"/>
          <w:sz w:val="32"/>
          <w:szCs w:val="32"/>
        </w:rPr>
        <w:t xml:space="preserve">ck </w:t>
      </w:r>
      <w:r w:rsidR="007C0407" w:rsidRPr="00943D62">
        <w:rPr>
          <w:rFonts w:ascii="Arial" w:hAnsi="Arial" w:cs="Arial"/>
          <w:b/>
          <w:color w:val="00559F"/>
          <w:sz w:val="32"/>
          <w:szCs w:val="32"/>
        </w:rPr>
        <w:t xml:space="preserve">Group Reports 2021 Financial Results: </w:t>
      </w:r>
      <w:r w:rsidR="00943D62" w:rsidRPr="00943D62">
        <w:rPr>
          <w:rFonts w:ascii="Arial" w:hAnsi="Arial" w:cs="Arial"/>
          <w:b/>
          <w:color w:val="00559F"/>
          <w:sz w:val="32"/>
          <w:szCs w:val="32"/>
        </w:rPr>
        <w:t>Strong Sales</w:t>
      </w:r>
      <w:r w:rsidR="00E541FB">
        <w:rPr>
          <w:rFonts w:ascii="Arial" w:hAnsi="Arial" w:cs="Arial"/>
          <w:b/>
          <w:color w:val="00559F"/>
          <w:sz w:val="32"/>
          <w:szCs w:val="32"/>
        </w:rPr>
        <w:t xml:space="preserve">, </w:t>
      </w:r>
      <w:r w:rsidR="00943D62" w:rsidRPr="00943D62">
        <w:rPr>
          <w:rFonts w:ascii="Arial" w:hAnsi="Arial" w:cs="Arial"/>
          <w:b/>
          <w:color w:val="00559F"/>
          <w:sz w:val="32"/>
          <w:szCs w:val="32"/>
        </w:rPr>
        <w:t>2022 Outlook Remains Positive</w:t>
      </w:r>
    </w:p>
    <w:p w14:paraId="6130E572" w14:textId="77777777" w:rsidR="00DE516E" w:rsidRPr="00DD1B69" w:rsidRDefault="00DE516E">
      <w:pPr>
        <w:spacing w:line="250" w:lineRule="auto"/>
        <w:ind w:left="51" w:right="41"/>
        <w:jc w:val="center"/>
        <w:rPr>
          <w:rFonts w:ascii="Arial" w:hAnsi="Arial" w:cs="Arial"/>
          <w:bCs/>
          <w:sz w:val="28"/>
          <w:szCs w:val="28"/>
        </w:rPr>
      </w:pPr>
    </w:p>
    <w:p w14:paraId="0A571300" w14:textId="4462CADB" w:rsidR="007F147B" w:rsidRDefault="001630D8" w:rsidP="00943D62">
      <w:pPr>
        <w:ind w:left="-5"/>
        <w:rPr>
          <w:rFonts w:ascii="Arial" w:hAnsi="Arial" w:cs="Arial"/>
          <w:sz w:val="22"/>
          <w:szCs w:val="22"/>
        </w:rPr>
      </w:pPr>
      <w:r w:rsidRPr="00DD1B69">
        <w:rPr>
          <w:rFonts w:ascii="Arial" w:hAnsi="Arial" w:cs="Arial"/>
          <w:b/>
          <w:bCs/>
          <w:sz w:val="22"/>
          <w:szCs w:val="22"/>
        </w:rPr>
        <w:t xml:space="preserve">MONROE, OH </w:t>
      </w:r>
      <w:r w:rsidRPr="001F017D">
        <w:rPr>
          <w:rFonts w:ascii="Arial" w:hAnsi="Arial" w:cs="Arial"/>
          <w:sz w:val="22"/>
          <w:szCs w:val="22"/>
        </w:rPr>
        <w:t>–</w:t>
      </w:r>
      <w:r w:rsidR="007F147B" w:rsidRPr="001F017D">
        <w:rPr>
          <w:rFonts w:ascii="Arial" w:hAnsi="Arial" w:cs="Arial"/>
          <w:sz w:val="22"/>
          <w:szCs w:val="22"/>
        </w:rPr>
        <w:t xml:space="preserve"> </w:t>
      </w:r>
      <w:r w:rsidR="007F147B">
        <w:rPr>
          <w:rFonts w:ascii="Arial" w:hAnsi="Arial" w:cs="Arial"/>
          <w:sz w:val="22"/>
          <w:szCs w:val="22"/>
        </w:rPr>
        <w:t>In fiscal year 202</w:t>
      </w:r>
      <w:r w:rsidR="00D27287">
        <w:rPr>
          <w:rFonts w:ascii="Arial" w:hAnsi="Arial" w:cs="Arial"/>
          <w:sz w:val="22"/>
          <w:szCs w:val="22"/>
        </w:rPr>
        <w:t>1</w:t>
      </w:r>
      <w:r w:rsidR="007F147B">
        <w:rPr>
          <w:rFonts w:ascii="Arial" w:hAnsi="Arial" w:cs="Arial"/>
          <w:sz w:val="22"/>
          <w:szCs w:val="22"/>
        </w:rPr>
        <w:t xml:space="preserve">, Deceuninck Group </w:t>
      </w:r>
      <w:r w:rsidR="00EA2D7D">
        <w:rPr>
          <w:rFonts w:ascii="Arial" w:hAnsi="Arial" w:cs="Arial"/>
          <w:sz w:val="22"/>
          <w:szCs w:val="22"/>
        </w:rPr>
        <w:t xml:space="preserve">maintained </w:t>
      </w:r>
      <w:r w:rsidR="00D27287">
        <w:rPr>
          <w:rFonts w:ascii="Arial" w:hAnsi="Arial" w:cs="Arial"/>
          <w:sz w:val="22"/>
          <w:szCs w:val="22"/>
        </w:rPr>
        <w:t>a profitable growth trajectory with</w:t>
      </w:r>
      <w:r w:rsidR="00904757">
        <w:rPr>
          <w:rFonts w:ascii="Arial" w:hAnsi="Arial" w:cs="Arial"/>
          <w:sz w:val="22"/>
          <w:szCs w:val="22"/>
        </w:rPr>
        <w:t xml:space="preserve"> support from its North American arm</w:t>
      </w:r>
      <w:r w:rsidR="00A85694">
        <w:rPr>
          <w:rFonts w:ascii="Arial" w:hAnsi="Arial" w:cs="Arial"/>
          <w:sz w:val="22"/>
          <w:szCs w:val="22"/>
        </w:rPr>
        <w:t>,</w:t>
      </w:r>
      <w:r w:rsidR="00904757">
        <w:rPr>
          <w:rFonts w:ascii="Arial" w:hAnsi="Arial" w:cs="Arial"/>
          <w:sz w:val="22"/>
          <w:szCs w:val="22"/>
        </w:rPr>
        <w:t xml:space="preserve"> which generated </w:t>
      </w:r>
      <w:r w:rsidR="00D27287">
        <w:rPr>
          <w:rFonts w:ascii="Arial" w:hAnsi="Arial" w:cs="Arial"/>
          <w:sz w:val="22"/>
          <w:szCs w:val="22"/>
        </w:rPr>
        <w:t>$219M in sales and adjusted EBITDA of $</w:t>
      </w:r>
      <w:r w:rsidR="00684539">
        <w:rPr>
          <w:rFonts w:ascii="Arial" w:hAnsi="Arial" w:cs="Arial"/>
          <w:sz w:val="22"/>
          <w:szCs w:val="22"/>
        </w:rPr>
        <w:t>13.2</w:t>
      </w:r>
      <w:r w:rsidR="00D27287">
        <w:rPr>
          <w:rFonts w:ascii="Arial" w:hAnsi="Arial" w:cs="Arial"/>
          <w:sz w:val="22"/>
          <w:szCs w:val="22"/>
        </w:rPr>
        <w:t>M</w:t>
      </w:r>
      <w:r w:rsidR="00904757">
        <w:rPr>
          <w:rFonts w:ascii="Arial" w:hAnsi="Arial" w:cs="Arial"/>
          <w:sz w:val="22"/>
          <w:szCs w:val="22"/>
        </w:rPr>
        <w:t>.</w:t>
      </w:r>
    </w:p>
    <w:p w14:paraId="3F4B09A1" w14:textId="3CBD4E04" w:rsidR="00A17562" w:rsidRDefault="00A17562" w:rsidP="00943D62">
      <w:pPr>
        <w:ind w:left="-5"/>
        <w:rPr>
          <w:rFonts w:ascii="Arial" w:hAnsi="Arial" w:cs="Arial"/>
          <w:sz w:val="22"/>
          <w:szCs w:val="22"/>
        </w:rPr>
      </w:pPr>
    </w:p>
    <w:p w14:paraId="6D7514FF" w14:textId="3F932F19" w:rsidR="00020CA8" w:rsidRPr="00261B9A" w:rsidRDefault="00020CA8" w:rsidP="00020CA8">
      <w:pPr>
        <w:pStyle w:val="Default"/>
        <w:rPr>
          <w:rFonts w:ascii="Arial" w:hAnsi="Arial" w:cs="Arial"/>
        </w:rPr>
      </w:pPr>
      <w:r w:rsidRPr="00B76039">
        <w:rPr>
          <w:rFonts w:ascii="Arial" w:hAnsi="Arial" w:cs="Arial"/>
          <w:sz w:val="22"/>
          <w:szCs w:val="22"/>
        </w:rPr>
        <w:t>Overall, Deceuninck Group recorded strong sales growth in all regions, resulting in sales of €838.1</w:t>
      </w:r>
      <w:r w:rsidR="00B76039" w:rsidRPr="00B76039">
        <w:rPr>
          <w:rFonts w:ascii="Arial" w:hAnsi="Arial" w:cs="Arial"/>
          <w:sz w:val="22"/>
          <w:szCs w:val="22"/>
        </w:rPr>
        <w:t>M</w:t>
      </w:r>
      <w:r w:rsidR="00770437">
        <w:rPr>
          <w:rFonts w:ascii="Arial" w:hAnsi="Arial" w:cs="Arial"/>
          <w:sz w:val="22"/>
          <w:szCs w:val="22"/>
        </w:rPr>
        <w:t xml:space="preserve"> ($991M)</w:t>
      </w:r>
      <w:r w:rsidRPr="00B76039">
        <w:rPr>
          <w:rFonts w:ascii="Arial" w:hAnsi="Arial" w:cs="Arial"/>
          <w:sz w:val="22"/>
          <w:szCs w:val="22"/>
        </w:rPr>
        <w:t xml:space="preserve"> – a 30.5% increase over the previous year</w:t>
      </w:r>
      <w:r w:rsidR="00B303F6" w:rsidRPr="00B76039">
        <w:rPr>
          <w:rFonts w:ascii="Arial" w:hAnsi="Arial" w:cs="Arial"/>
          <w:sz w:val="22"/>
          <w:szCs w:val="22"/>
        </w:rPr>
        <w:t xml:space="preserve"> and </w:t>
      </w:r>
      <w:r w:rsidRPr="00B76039">
        <w:rPr>
          <w:rFonts w:ascii="Arial" w:hAnsi="Arial" w:cs="Arial"/>
          <w:sz w:val="22"/>
          <w:szCs w:val="22"/>
        </w:rPr>
        <w:t>adjusted EBITDA at €97.7</w:t>
      </w:r>
      <w:r w:rsidR="00B76039" w:rsidRPr="00B76039">
        <w:rPr>
          <w:rFonts w:ascii="Arial" w:hAnsi="Arial" w:cs="Arial"/>
          <w:sz w:val="22"/>
          <w:szCs w:val="22"/>
        </w:rPr>
        <w:t>M</w:t>
      </w:r>
      <w:r w:rsidR="00770437">
        <w:rPr>
          <w:rFonts w:ascii="Arial" w:hAnsi="Arial" w:cs="Arial"/>
          <w:sz w:val="22"/>
          <w:szCs w:val="22"/>
        </w:rPr>
        <w:t xml:space="preserve"> ($115.5M)</w:t>
      </w:r>
      <w:r w:rsidRPr="00B76039">
        <w:rPr>
          <w:rFonts w:ascii="Arial" w:hAnsi="Arial" w:cs="Arial"/>
          <w:sz w:val="22"/>
          <w:szCs w:val="22"/>
        </w:rPr>
        <w:t>.</w:t>
      </w:r>
    </w:p>
    <w:p w14:paraId="10D49F8E" w14:textId="47F9C3FB" w:rsidR="004F64E9" w:rsidRDefault="004F64E9" w:rsidP="007F147B">
      <w:pPr>
        <w:rPr>
          <w:rFonts w:ascii="Arial" w:hAnsi="Arial" w:cs="Arial"/>
          <w:sz w:val="22"/>
          <w:szCs w:val="22"/>
        </w:rPr>
      </w:pPr>
    </w:p>
    <w:p w14:paraId="48D76BC0" w14:textId="280FF867" w:rsidR="00527D92" w:rsidRDefault="00527D92" w:rsidP="007F147B">
      <w:pPr>
        <w:rPr>
          <w:rFonts w:ascii="Arial" w:hAnsi="Arial" w:cs="Arial"/>
          <w:sz w:val="22"/>
          <w:szCs w:val="22"/>
        </w:rPr>
      </w:pPr>
      <w:r>
        <w:rPr>
          <w:rFonts w:ascii="Arial" w:hAnsi="Arial" w:cs="Arial"/>
          <w:sz w:val="22"/>
          <w:szCs w:val="22"/>
        </w:rPr>
        <w:t>2021 proved to be another challenging year for the building material</w:t>
      </w:r>
      <w:r w:rsidR="00DB7D0A">
        <w:rPr>
          <w:rFonts w:ascii="Arial" w:hAnsi="Arial" w:cs="Arial"/>
          <w:sz w:val="22"/>
          <w:szCs w:val="22"/>
        </w:rPr>
        <w:t>s</w:t>
      </w:r>
      <w:r>
        <w:rPr>
          <w:rFonts w:ascii="Arial" w:hAnsi="Arial" w:cs="Arial"/>
          <w:sz w:val="22"/>
          <w:szCs w:val="22"/>
        </w:rPr>
        <w:t xml:space="preserve"> industry. Over the past two years </w:t>
      </w:r>
      <w:hyperlink r:id="rId15" w:history="1">
        <w:r w:rsidRPr="00517980">
          <w:rPr>
            <w:rStyle w:val="Hyperlink"/>
            <w:rFonts w:ascii="Arial" w:hAnsi="Arial" w:cs="Arial"/>
            <w:sz w:val="22"/>
            <w:szCs w:val="22"/>
          </w:rPr>
          <w:t>Deceuninck North America</w:t>
        </w:r>
      </w:hyperlink>
      <w:r>
        <w:rPr>
          <w:rFonts w:ascii="Arial" w:hAnsi="Arial" w:cs="Arial"/>
          <w:sz w:val="22"/>
          <w:szCs w:val="22"/>
        </w:rPr>
        <w:t xml:space="preserve"> has completed a 30% capacity expansion. This will help properly service the existing customer base, meeting manufacturing demands for 2022 and beyond.</w:t>
      </w:r>
    </w:p>
    <w:p w14:paraId="15253EE0" w14:textId="50E9DB1C" w:rsidR="008043AC" w:rsidRDefault="008043AC" w:rsidP="007F147B">
      <w:pPr>
        <w:rPr>
          <w:rFonts w:ascii="Arial" w:hAnsi="Arial" w:cs="Arial"/>
          <w:sz w:val="22"/>
          <w:szCs w:val="22"/>
        </w:rPr>
      </w:pPr>
    </w:p>
    <w:p w14:paraId="3687A2CE" w14:textId="61D59CE7" w:rsidR="008043AC" w:rsidRDefault="008043AC" w:rsidP="007F147B">
      <w:pPr>
        <w:rPr>
          <w:rFonts w:ascii="Arial" w:hAnsi="Arial" w:cs="Arial"/>
          <w:sz w:val="22"/>
          <w:szCs w:val="22"/>
        </w:rPr>
      </w:pPr>
      <w:r>
        <w:rPr>
          <w:rFonts w:ascii="Arial" w:hAnsi="Arial" w:cs="Arial"/>
          <w:sz w:val="22"/>
          <w:szCs w:val="22"/>
        </w:rPr>
        <w:t>“</w:t>
      </w:r>
      <w:r w:rsidR="00A85694">
        <w:rPr>
          <w:rFonts w:ascii="Arial" w:hAnsi="Arial" w:cs="Arial"/>
          <w:sz w:val="22"/>
          <w:szCs w:val="22"/>
        </w:rPr>
        <w:t>O</w:t>
      </w:r>
      <w:r>
        <w:rPr>
          <w:rFonts w:ascii="Arial" w:hAnsi="Arial" w:cs="Arial"/>
          <w:sz w:val="22"/>
          <w:szCs w:val="22"/>
        </w:rPr>
        <w:t xml:space="preserve">ur </w:t>
      </w:r>
      <w:r w:rsidR="001A6BF9">
        <w:rPr>
          <w:rFonts w:ascii="Arial" w:hAnsi="Arial" w:cs="Arial"/>
          <w:sz w:val="22"/>
          <w:szCs w:val="22"/>
        </w:rPr>
        <w:t xml:space="preserve">dedicated </w:t>
      </w:r>
      <w:r>
        <w:rPr>
          <w:rFonts w:ascii="Arial" w:hAnsi="Arial" w:cs="Arial"/>
          <w:sz w:val="22"/>
          <w:szCs w:val="22"/>
        </w:rPr>
        <w:t>team ha</w:t>
      </w:r>
      <w:r w:rsidR="00652D35">
        <w:rPr>
          <w:rFonts w:ascii="Arial" w:hAnsi="Arial" w:cs="Arial"/>
          <w:sz w:val="22"/>
          <w:szCs w:val="22"/>
        </w:rPr>
        <w:t>s</w:t>
      </w:r>
      <w:r w:rsidR="006F573D">
        <w:rPr>
          <w:rFonts w:ascii="Arial" w:hAnsi="Arial" w:cs="Arial"/>
          <w:sz w:val="22"/>
          <w:szCs w:val="22"/>
        </w:rPr>
        <w:t xml:space="preserve"> worked hard to</w:t>
      </w:r>
      <w:r w:rsidR="0049227D">
        <w:rPr>
          <w:rFonts w:ascii="Arial" w:hAnsi="Arial" w:cs="Arial"/>
          <w:sz w:val="22"/>
          <w:szCs w:val="22"/>
        </w:rPr>
        <w:t xml:space="preserve"> adjust to market demands and position us for the future</w:t>
      </w:r>
      <w:r>
        <w:rPr>
          <w:rFonts w:ascii="Arial" w:hAnsi="Arial" w:cs="Arial"/>
          <w:sz w:val="22"/>
          <w:szCs w:val="22"/>
        </w:rPr>
        <w:t>,” said Joren Knockaert, CEO</w:t>
      </w:r>
      <w:r w:rsidR="00C64489">
        <w:rPr>
          <w:rFonts w:ascii="Arial" w:hAnsi="Arial" w:cs="Arial"/>
          <w:sz w:val="22"/>
          <w:szCs w:val="22"/>
        </w:rPr>
        <w:t xml:space="preserve"> of</w:t>
      </w:r>
      <w:r>
        <w:rPr>
          <w:rFonts w:ascii="Arial" w:hAnsi="Arial" w:cs="Arial"/>
          <w:sz w:val="22"/>
          <w:szCs w:val="22"/>
        </w:rPr>
        <w:t xml:space="preserve"> Deceuninck North America.</w:t>
      </w:r>
      <w:r w:rsidR="00F631F0">
        <w:rPr>
          <w:rFonts w:ascii="Arial" w:hAnsi="Arial" w:cs="Arial"/>
          <w:sz w:val="22"/>
          <w:szCs w:val="22"/>
        </w:rPr>
        <w:t xml:space="preserve"> “We leverage</w:t>
      </w:r>
      <w:r w:rsidR="008435DF">
        <w:rPr>
          <w:rFonts w:ascii="Arial" w:hAnsi="Arial" w:cs="Arial"/>
          <w:sz w:val="22"/>
          <w:szCs w:val="22"/>
        </w:rPr>
        <w:t>d</w:t>
      </w:r>
      <w:r w:rsidR="00F631F0">
        <w:rPr>
          <w:rFonts w:ascii="Arial" w:hAnsi="Arial" w:cs="Arial"/>
          <w:sz w:val="22"/>
          <w:szCs w:val="22"/>
        </w:rPr>
        <w:t xml:space="preserve"> </w:t>
      </w:r>
      <w:r w:rsidR="008435DF">
        <w:rPr>
          <w:rFonts w:ascii="Arial" w:hAnsi="Arial" w:cs="Arial"/>
          <w:sz w:val="22"/>
          <w:szCs w:val="22"/>
        </w:rPr>
        <w:t>alternate</w:t>
      </w:r>
      <w:r w:rsidR="00F631F0">
        <w:rPr>
          <w:rFonts w:ascii="Arial" w:hAnsi="Arial" w:cs="Arial"/>
          <w:sz w:val="22"/>
          <w:szCs w:val="22"/>
        </w:rPr>
        <w:t xml:space="preserve"> </w:t>
      </w:r>
      <w:r w:rsidR="00C64489">
        <w:rPr>
          <w:rFonts w:ascii="Arial" w:hAnsi="Arial" w:cs="Arial"/>
          <w:sz w:val="22"/>
          <w:szCs w:val="22"/>
        </w:rPr>
        <w:t xml:space="preserve">raw </w:t>
      </w:r>
      <w:r w:rsidR="00EA2D7D">
        <w:rPr>
          <w:rFonts w:ascii="Arial" w:hAnsi="Arial" w:cs="Arial"/>
          <w:sz w:val="22"/>
          <w:szCs w:val="22"/>
        </w:rPr>
        <w:t xml:space="preserve">material </w:t>
      </w:r>
      <w:r w:rsidR="008435DF">
        <w:rPr>
          <w:rFonts w:ascii="Arial" w:hAnsi="Arial" w:cs="Arial"/>
          <w:sz w:val="22"/>
          <w:szCs w:val="22"/>
        </w:rPr>
        <w:t>resources in 2021</w:t>
      </w:r>
      <w:r w:rsidR="0049227D">
        <w:rPr>
          <w:rFonts w:ascii="Arial" w:hAnsi="Arial" w:cs="Arial"/>
          <w:sz w:val="22"/>
          <w:szCs w:val="22"/>
        </w:rPr>
        <w:t xml:space="preserve"> to mitigate external challenges</w:t>
      </w:r>
      <w:r w:rsidR="008435DF">
        <w:rPr>
          <w:rFonts w:ascii="Arial" w:hAnsi="Arial" w:cs="Arial"/>
          <w:sz w:val="22"/>
          <w:szCs w:val="22"/>
        </w:rPr>
        <w:t xml:space="preserve"> and have successfully stabilized our supply chain over the last six months. We have made significant strides on that front and are excited to continue to serve our valued customers and partners.”</w:t>
      </w:r>
    </w:p>
    <w:p w14:paraId="7CC692E9" w14:textId="68FF022F" w:rsidR="00653C80" w:rsidRDefault="00653C80" w:rsidP="007F147B">
      <w:pPr>
        <w:rPr>
          <w:rFonts w:ascii="Arial" w:hAnsi="Arial" w:cs="Arial"/>
          <w:sz w:val="22"/>
          <w:szCs w:val="22"/>
        </w:rPr>
      </w:pPr>
    </w:p>
    <w:p w14:paraId="1A03A390" w14:textId="53C7D3F2" w:rsidR="00653C80" w:rsidRDefault="00786E69" w:rsidP="007F147B">
      <w:pPr>
        <w:rPr>
          <w:rFonts w:ascii="Arial" w:hAnsi="Arial" w:cs="Arial"/>
          <w:sz w:val="22"/>
          <w:szCs w:val="22"/>
        </w:rPr>
      </w:pPr>
      <w:r>
        <w:rPr>
          <w:rFonts w:ascii="Arial" w:hAnsi="Arial" w:cs="Arial"/>
          <w:sz w:val="22"/>
          <w:szCs w:val="22"/>
        </w:rPr>
        <w:t xml:space="preserve">As part of </w:t>
      </w:r>
      <w:r w:rsidR="001257C2">
        <w:rPr>
          <w:rFonts w:ascii="Arial" w:hAnsi="Arial" w:cs="Arial"/>
          <w:sz w:val="22"/>
          <w:szCs w:val="22"/>
        </w:rPr>
        <w:t>the</w:t>
      </w:r>
      <w:r>
        <w:rPr>
          <w:rFonts w:ascii="Arial" w:hAnsi="Arial" w:cs="Arial"/>
          <w:sz w:val="22"/>
          <w:szCs w:val="22"/>
        </w:rPr>
        <w:t xml:space="preserve"> global Deceuninck Group</w:t>
      </w:r>
      <w:r w:rsidR="001257C2">
        <w:rPr>
          <w:rFonts w:ascii="Arial" w:hAnsi="Arial" w:cs="Arial"/>
          <w:sz w:val="22"/>
          <w:szCs w:val="22"/>
        </w:rPr>
        <w:t>,</w:t>
      </w:r>
      <w:r>
        <w:rPr>
          <w:rFonts w:ascii="Arial" w:hAnsi="Arial" w:cs="Arial"/>
          <w:sz w:val="22"/>
          <w:szCs w:val="22"/>
        </w:rPr>
        <w:t xml:space="preserve"> </w:t>
      </w:r>
      <w:r w:rsidR="006F573D">
        <w:rPr>
          <w:rFonts w:ascii="Arial" w:hAnsi="Arial" w:cs="Arial"/>
          <w:sz w:val="22"/>
          <w:szCs w:val="22"/>
        </w:rPr>
        <w:t>Deceuninck North</w:t>
      </w:r>
      <w:r w:rsidR="001257C2">
        <w:rPr>
          <w:rFonts w:ascii="Arial" w:hAnsi="Arial" w:cs="Arial"/>
          <w:sz w:val="22"/>
          <w:szCs w:val="22"/>
        </w:rPr>
        <w:t xml:space="preserve"> America</w:t>
      </w:r>
      <w:r w:rsidR="006F573D">
        <w:rPr>
          <w:rFonts w:ascii="Arial" w:hAnsi="Arial" w:cs="Arial"/>
          <w:sz w:val="22"/>
          <w:szCs w:val="22"/>
        </w:rPr>
        <w:t xml:space="preserve"> </w:t>
      </w:r>
      <w:r>
        <w:rPr>
          <w:rFonts w:ascii="Arial" w:hAnsi="Arial" w:cs="Arial"/>
          <w:sz w:val="22"/>
          <w:szCs w:val="22"/>
        </w:rPr>
        <w:t xml:space="preserve">is able to </w:t>
      </w:r>
      <w:r w:rsidR="00F631F0">
        <w:rPr>
          <w:rFonts w:ascii="Arial" w:hAnsi="Arial" w:cs="Arial"/>
          <w:sz w:val="22"/>
          <w:szCs w:val="22"/>
        </w:rPr>
        <w:t>tap into resources and</w:t>
      </w:r>
      <w:r w:rsidR="006F573D">
        <w:rPr>
          <w:rFonts w:ascii="Arial" w:hAnsi="Arial" w:cs="Arial"/>
          <w:sz w:val="22"/>
          <w:szCs w:val="22"/>
        </w:rPr>
        <w:t xml:space="preserve"> support </w:t>
      </w:r>
      <w:r>
        <w:rPr>
          <w:rFonts w:ascii="Arial" w:hAnsi="Arial" w:cs="Arial"/>
          <w:sz w:val="22"/>
          <w:szCs w:val="22"/>
        </w:rPr>
        <w:t xml:space="preserve">from a </w:t>
      </w:r>
      <w:r w:rsidR="00F631F0">
        <w:rPr>
          <w:rFonts w:ascii="Arial" w:hAnsi="Arial" w:cs="Arial"/>
          <w:sz w:val="22"/>
          <w:szCs w:val="22"/>
        </w:rPr>
        <w:t>strong global presence that is active in 91 countries.</w:t>
      </w:r>
    </w:p>
    <w:p w14:paraId="25E2D747" w14:textId="7A121DC6" w:rsidR="00F631F0" w:rsidRDefault="00F631F0" w:rsidP="007F147B">
      <w:pPr>
        <w:rPr>
          <w:rFonts w:ascii="Arial" w:hAnsi="Arial" w:cs="Arial"/>
          <w:sz w:val="22"/>
          <w:szCs w:val="22"/>
        </w:rPr>
      </w:pPr>
    </w:p>
    <w:p w14:paraId="018E14FE" w14:textId="1AF406C6" w:rsidR="00261B9A" w:rsidRPr="000B2951" w:rsidRDefault="00261B9A" w:rsidP="00261B9A">
      <w:pPr>
        <w:rPr>
          <w:rFonts w:ascii="Arial" w:hAnsi="Arial" w:cs="Arial"/>
          <w:sz w:val="22"/>
          <w:szCs w:val="22"/>
        </w:rPr>
      </w:pPr>
      <w:r w:rsidRPr="00B76039">
        <w:rPr>
          <w:rFonts w:ascii="Arial" w:hAnsi="Arial" w:cs="Arial"/>
          <w:sz w:val="22"/>
          <w:szCs w:val="22"/>
        </w:rPr>
        <w:t xml:space="preserve">“We are satisfied with the results of 2021. Despite Covid-19, we achieved very good results for the second year in a row, reaching an adjusted EBITDA of almost €100 million,” said Bruno </w:t>
      </w:r>
      <w:proofErr w:type="spellStart"/>
      <w:r w:rsidRPr="00B76039">
        <w:rPr>
          <w:rFonts w:ascii="Arial" w:hAnsi="Arial" w:cs="Arial"/>
          <w:sz w:val="22"/>
          <w:szCs w:val="22"/>
        </w:rPr>
        <w:t>Humblet</w:t>
      </w:r>
      <w:proofErr w:type="spellEnd"/>
      <w:r w:rsidRPr="00B76039">
        <w:rPr>
          <w:rFonts w:ascii="Arial" w:hAnsi="Arial" w:cs="Arial"/>
          <w:sz w:val="22"/>
          <w:szCs w:val="22"/>
        </w:rPr>
        <w:t>, CEO of Deceuninck Group. “Restoring delivery performance will be a key attention point for 2022.</w:t>
      </w:r>
      <w:r w:rsidR="000B2951" w:rsidRPr="00B76039">
        <w:rPr>
          <w:rFonts w:ascii="Arial" w:hAnsi="Arial" w:cs="Arial"/>
          <w:sz w:val="22"/>
          <w:szCs w:val="22"/>
        </w:rPr>
        <w:t>”</w:t>
      </w:r>
    </w:p>
    <w:p w14:paraId="44829416" w14:textId="6077F7B1" w:rsidR="00786E69" w:rsidRDefault="00786E69" w:rsidP="007F147B">
      <w:pPr>
        <w:rPr>
          <w:rFonts w:ascii="Arial" w:hAnsi="Arial" w:cs="Arial"/>
          <w:i/>
          <w:iCs/>
          <w:sz w:val="22"/>
          <w:szCs w:val="22"/>
        </w:rPr>
      </w:pPr>
    </w:p>
    <w:p w14:paraId="5EE1780C" w14:textId="6A03A564" w:rsidR="00943D62" w:rsidRDefault="000B2951" w:rsidP="008043AC">
      <w:pPr>
        <w:rPr>
          <w:rFonts w:ascii="Arial" w:hAnsi="Arial" w:cs="Arial"/>
          <w:sz w:val="22"/>
          <w:szCs w:val="22"/>
        </w:rPr>
      </w:pPr>
      <w:r>
        <w:rPr>
          <w:rFonts w:ascii="Arial" w:hAnsi="Arial" w:cs="Arial"/>
          <w:sz w:val="22"/>
          <w:szCs w:val="22"/>
        </w:rPr>
        <w:t xml:space="preserve">For </w:t>
      </w:r>
      <w:r w:rsidR="00786E69">
        <w:rPr>
          <w:rFonts w:ascii="Arial" w:hAnsi="Arial" w:cs="Arial"/>
          <w:sz w:val="22"/>
          <w:szCs w:val="22"/>
        </w:rPr>
        <w:t>Deceuninck North America</w:t>
      </w:r>
      <w:r>
        <w:rPr>
          <w:rFonts w:ascii="Arial" w:hAnsi="Arial" w:cs="Arial"/>
          <w:sz w:val="22"/>
          <w:szCs w:val="22"/>
        </w:rPr>
        <w:t>, it</w:t>
      </w:r>
      <w:r w:rsidR="00786E69">
        <w:rPr>
          <w:rFonts w:ascii="Arial" w:hAnsi="Arial" w:cs="Arial"/>
          <w:sz w:val="22"/>
          <w:szCs w:val="22"/>
        </w:rPr>
        <w:t xml:space="preserve"> continues to grow its</w:t>
      </w:r>
      <w:r w:rsidR="00C64489">
        <w:rPr>
          <w:rFonts w:ascii="Arial" w:hAnsi="Arial" w:cs="Arial"/>
          <w:sz w:val="22"/>
          <w:szCs w:val="22"/>
        </w:rPr>
        <w:t xml:space="preserve"> multi-skilled</w:t>
      </w:r>
      <w:r w:rsidR="00786E69">
        <w:rPr>
          <w:rFonts w:ascii="Arial" w:hAnsi="Arial" w:cs="Arial"/>
          <w:sz w:val="22"/>
          <w:szCs w:val="22"/>
        </w:rPr>
        <w:t xml:space="preserve"> teams in both Monroe, OH, and Fernley, NV. </w:t>
      </w:r>
      <w:r w:rsidR="00EA2D7D">
        <w:rPr>
          <w:rFonts w:ascii="Arial" w:hAnsi="Arial" w:cs="Arial"/>
          <w:sz w:val="22"/>
          <w:szCs w:val="22"/>
        </w:rPr>
        <w:t>T</w:t>
      </w:r>
      <w:r w:rsidR="00786E69">
        <w:rPr>
          <w:rFonts w:ascii="Arial" w:hAnsi="Arial" w:cs="Arial"/>
          <w:sz w:val="22"/>
          <w:szCs w:val="22"/>
        </w:rPr>
        <w:t>he Monroe location</w:t>
      </w:r>
      <w:r w:rsidR="0049227D">
        <w:rPr>
          <w:rFonts w:ascii="Arial" w:hAnsi="Arial" w:cs="Arial"/>
          <w:sz w:val="22"/>
          <w:szCs w:val="22"/>
        </w:rPr>
        <w:t xml:space="preserve"> is actively hiring new employees to support the increased capacity and</w:t>
      </w:r>
      <w:r w:rsidR="00B30BB2">
        <w:rPr>
          <w:rFonts w:ascii="Arial" w:hAnsi="Arial" w:cs="Arial"/>
          <w:sz w:val="22"/>
          <w:szCs w:val="22"/>
        </w:rPr>
        <w:t xml:space="preserve"> growth in</w:t>
      </w:r>
      <w:r w:rsidR="0049227D">
        <w:rPr>
          <w:rFonts w:ascii="Arial" w:hAnsi="Arial" w:cs="Arial"/>
          <w:sz w:val="22"/>
          <w:szCs w:val="22"/>
        </w:rPr>
        <w:t xml:space="preserve"> key </w:t>
      </w:r>
      <w:r w:rsidR="00B30BB2">
        <w:rPr>
          <w:rFonts w:ascii="Arial" w:hAnsi="Arial" w:cs="Arial"/>
          <w:sz w:val="22"/>
          <w:szCs w:val="22"/>
        </w:rPr>
        <w:t>departments such as</w:t>
      </w:r>
      <w:r w:rsidR="0049227D">
        <w:rPr>
          <w:rFonts w:ascii="Arial" w:hAnsi="Arial" w:cs="Arial"/>
          <w:sz w:val="22"/>
          <w:szCs w:val="22"/>
        </w:rPr>
        <w:t xml:space="preserve"> customer support and technical service.</w:t>
      </w:r>
    </w:p>
    <w:p w14:paraId="3710DCD5" w14:textId="77777777" w:rsidR="00786E69" w:rsidRPr="00DD1B69" w:rsidRDefault="00786E69" w:rsidP="00EA2D7D">
      <w:pPr>
        <w:rPr>
          <w:rFonts w:ascii="Arial" w:hAnsi="Arial" w:cs="Arial"/>
          <w:sz w:val="22"/>
          <w:szCs w:val="22"/>
        </w:rPr>
      </w:pPr>
    </w:p>
    <w:p w14:paraId="286323F5" w14:textId="77777777" w:rsidR="00461559" w:rsidRPr="00DD1B69" w:rsidRDefault="001630D8" w:rsidP="0060515F">
      <w:pPr>
        <w:pStyle w:val="Heading1"/>
        <w:spacing w:after="0" w:line="240" w:lineRule="auto"/>
      </w:pPr>
      <w:r w:rsidRPr="00DD1B69">
        <w:t xml:space="preserve">About Deceuninck North America  </w:t>
      </w:r>
    </w:p>
    <w:p w14:paraId="6AB22769" w14:textId="4748BE4D" w:rsidR="0060515F" w:rsidRPr="00DD1B69" w:rsidRDefault="001630D8" w:rsidP="0060515F">
      <w:pPr>
        <w:rPr>
          <w:rFonts w:ascii="Arial" w:hAnsi="Arial" w:cs="Arial"/>
          <w:sz w:val="19"/>
        </w:rPr>
      </w:pPr>
      <w:r w:rsidRPr="00DD1B69">
        <w:rPr>
          <w:rFonts w:ascii="Arial" w:hAnsi="Arial" w:cs="Arial"/>
          <w:sz w:val="19"/>
        </w:rPr>
        <w:t>Deceuninck North America, LLC is an industry</w:t>
      </w:r>
      <w:r w:rsidR="00B30BB2">
        <w:rPr>
          <w:rFonts w:ascii="Arial" w:hAnsi="Arial" w:cs="Arial"/>
          <w:sz w:val="19"/>
        </w:rPr>
        <w:t>-</w:t>
      </w:r>
      <w:r w:rsidRPr="00DD1B69">
        <w:rPr>
          <w:rFonts w:ascii="Arial" w:hAnsi="Arial" w:cs="Arial"/>
          <w:sz w:val="19"/>
        </w:rPr>
        <w:t xml:space="preserve">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w:t>
      </w:r>
      <w:r w:rsidR="009F4620">
        <w:rPr>
          <w:rFonts w:ascii="Arial" w:hAnsi="Arial" w:cs="Arial"/>
          <w:sz w:val="19"/>
        </w:rPr>
        <w:t xml:space="preserve">is headquartered in Belgium, </w:t>
      </w:r>
      <w:r w:rsidR="00CE13AF">
        <w:rPr>
          <w:rFonts w:ascii="Arial" w:hAnsi="Arial" w:cs="Arial"/>
          <w:sz w:val="19"/>
        </w:rPr>
        <w:t>is listed on</w:t>
      </w:r>
      <w:r w:rsidR="009F4620">
        <w:rPr>
          <w:rFonts w:ascii="Arial" w:hAnsi="Arial" w:cs="Arial"/>
          <w:sz w:val="19"/>
        </w:rPr>
        <w:t xml:space="preserve"> Euronext</w:t>
      </w:r>
      <w:r w:rsidR="00CE13AF">
        <w:rPr>
          <w:rFonts w:ascii="Arial" w:hAnsi="Arial" w:cs="Arial"/>
          <w:sz w:val="19"/>
        </w:rPr>
        <w:t xml:space="preserve"> Brussels (ticker: DECB) and</w:t>
      </w:r>
      <w:r w:rsidR="009F4620">
        <w:rPr>
          <w:rFonts w:ascii="Arial" w:hAnsi="Arial" w:cs="Arial"/>
          <w:sz w:val="19"/>
        </w:rPr>
        <w:t xml:space="preserve"> </w:t>
      </w:r>
      <w:r w:rsidRPr="00DD1B69">
        <w:rPr>
          <w:rFonts w:ascii="Arial" w:hAnsi="Arial" w:cs="Arial"/>
          <w:sz w:val="19"/>
        </w:rPr>
        <w:t>employs 3,</w:t>
      </w:r>
      <w:r w:rsidR="00CE13AF">
        <w:rPr>
          <w:rFonts w:ascii="Arial" w:hAnsi="Arial" w:cs="Arial"/>
          <w:sz w:val="19"/>
        </w:rPr>
        <w:t>7</w:t>
      </w:r>
      <w:r w:rsidR="00CE13AF" w:rsidRPr="00DD1B69">
        <w:rPr>
          <w:rFonts w:ascii="Arial" w:hAnsi="Arial" w:cs="Arial"/>
          <w:sz w:val="19"/>
        </w:rPr>
        <w:t xml:space="preserve">00 </w:t>
      </w:r>
      <w:r w:rsidRPr="00DD1B69">
        <w:rPr>
          <w:rFonts w:ascii="Arial" w:hAnsi="Arial" w:cs="Arial"/>
          <w:sz w:val="19"/>
        </w:rPr>
        <w:t xml:space="preserve">people servicing more than 4,000 customers in </w:t>
      </w:r>
      <w:r w:rsidR="009F4620">
        <w:rPr>
          <w:rFonts w:ascii="Arial" w:hAnsi="Arial" w:cs="Arial"/>
          <w:sz w:val="19"/>
        </w:rPr>
        <w:t xml:space="preserve">more than </w:t>
      </w:r>
      <w:r w:rsidRPr="00DD1B69">
        <w:rPr>
          <w:rFonts w:ascii="Arial" w:hAnsi="Arial" w:cs="Arial"/>
          <w:sz w:val="19"/>
        </w:rPr>
        <w:t>9</w:t>
      </w:r>
      <w:r w:rsidR="009F4620">
        <w:rPr>
          <w:rFonts w:ascii="Arial" w:hAnsi="Arial" w:cs="Arial"/>
          <w:sz w:val="19"/>
        </w:rPr>
        <w:t>0</w:t>
      </w:r>
      <w:r w:rsidRPr="00DD1B69">
        <w:rPr>
          <w:rFonts w:ascii="Arial" w:hAnsi="Arial" w:cs="Arial"/>
          <w:sz w:val="19"/>
        </w:rPr>
        <w:t xml:space="preserve">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hyperlink r:id="rId16" w:history="1">
        <w:r w:rsidRPr="009A2013">
          <w:rPr>
            <w:rStyle w:val="Hyperlink"/>
            <w:rFonts w:ascii="Arial" w:hAnsi="Arial" w:cs="Arial"/>
            <w:sz w:val="19"/>
          </w:rPr>
          <w:t>DeceuninckNA.com</w:t>
        </w:r>
      </w:hyperlink>
      <w:r w:rsidR="002E579F" w:rsidRPr="009A2013">
        <w:rPr>
          <w:rFonts w:ascii="Arial" w:hAnsi="Arial" w:cs="Arial"/>
          <w:color w:val="000000" w:themeColor="text1"/>
          <w:sz w:val="19"/>
        </w:rPr>
        <w:t xml:space="preserve"> or</w:t>
      </w:r>
      <w:r w:rsidR="002E579F" w:rsidRPr="009A2013">
        <w:rPr>
          <w:rFonts w:ascii="Arial" w:hAnsi="Arial" w:cs="Arial"/>
          <w:color w:val="000000" w:themeColor="text1"/>
          <w:sz w:val="19"/>
          <w:u w:val="single" w:color="0000FF"/>
        </w:rPr>
        <w:t xml:space="preserve"> </w:t>
      </w:r>
      <w:hyperlink r:id="rId17" w:history="1">
        <w:r w:rsidR="002E579F" w:rsidRPr="009A2013">
          <w:rPr>
            <w:rStyle w:val="Hyperlink"/>
            <w:rFonts w:ascii="Arial" w:hAnsi="Arial" w:cs="Arial"/>
            <w:sz w:val="19"/>
          </w:rPr>
          <w:t>www.deceuninck.com/investors</w:t>
        </w:r>
      </w:hyperlink>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57FD4084" w14:textId="7A3D7F6B" w:rsidR="00461559" w:rsidRPr="00D47616" w:rsidRDefault="0060515F" w:rsidP="00D47616">
      <w:pPr>
        <w:jc w:val="center"/>
        <w:rPr>
          <w:rFonts w:ascii="Arial" w:hAnsi="Arial" w:cs="Arial"/>
          <w:i/>
          <w:iCs/>
          <w:sz w:val="19"/>
        </w:rPr>
      </w:pPr>
      <w:r w:rsidRPr="00DD1B69">
        <w:rPr>
          <w:rFonts w:ascii="Arial" w:hAnsi="Arial" w:cs="Arial"/>
          <w:i/>
          <w:iCs/>
          <w:sz w:val="19"/>
        </w:rPr>
        <w:t>###</w:t>
      </w:r>
    </w:p>
    <w:sectPr w:rsidR="00461559" w:rsidRPr="00D47616">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DB2"/>
    <w:rsid w:val="00020CA8"/>
    <w:rsid w:val="00031517"/>
    <w:rsid w:val="000360FD"/>
    <w:rsid w:val="0007185F"/>
    <w:rsid w:val="000825D5"/>
    <w:rsid w:val="00083C60"/>
    <w:rsid w:val="000B2951"/>
    <w:rsid w:val="000B6E65"/>
    <w:rsid w:val="000B7646"/>
    <w:rsid w:val="001257C2"/>
    <w:rsid w:val="00141045"/>
    <w:rsid w:val="0014163D"/>
    <w:rsid w:val="00143F10"/>
    <w:rsid w:val="00152244"/>
    <w:rsid w:val="00157735"/>
    <w:rsid w:val="001630D8"/>
    <w:rsid w:val="00166AF3"/>
    <w:rsid w:val="00192CB2"/>
    <w:rsid w:val="001A6BF9"/>
    <w:rsid w:val="001F017D"/>
    <w:rsid w:val="002244A2"/>
    <w:rsid w:val="00232CD8"/>
    <w:rsid w:val="0024720C"/>
    <w:rsid w:val="00261B9A"/>
    <w:rsid w:val="00291F3F"/>
    <w:rsid w:val="002A0C85"/>
    <w:rsid w:val="002A11C8"/>
    <w:rsid w:val="002C2FEB"/>
    <w:rsid w:val="002D3F3D"/>
    <w:rsid w:val="002E579F"/>
    <w:rsid w:val="002F47C6"/>
    <w:rsid w:val="002F5183"/>
    <w:rsid w:val="00300139"/>
    <w:rsid w:val="003351DE"/>
    <w:rsid w:val="00371BE9"/>
    <w:rsid w:val="00374ABF"/>
    <w:rsid w:val="00382CEC"/>
    <w:rsid w:val="00390002"/>
    <w:rsid w:val="003A13C0"/>
    <w:rsid w:val="003A5084"/>
    <w:rsid w:val="003B4E9E"/>
    <w:rsid w:val="003C3995"/>
    <w:rsid w:val="00447155"/>
    <w:rsid w:val="0045690F"/>
    <w:rsid w:val="00461559"/>
    <w:rsid w:val="004627DC"/>
    <w:rsid w:val="00476854"/>
    <w:rsid w:val="00485D55"/>
    <w:rsid w:val="0049227D"/>
    <w:rsid w:val="004A222A"/>
    <w:rsid w:val="004A2929"/>
    <w:rsid w:val="004E4561"/>
    <w:rsid w:val="004F64E9"/>
    <w:rsid w:val="005064E0"/>
    <w:rsid w:val="005079D0"/>
    <w:rsid w:val="00517980"/>
    <w:rsid w:val="005271F7"/>
    <w:rsid w:val="00527D92"/>
    <w:rsid w:val="00535E15"/>
    <w:rsid w:val="0054671C"/>
    <w:rsid w:val="00574F10"/>
    <w:rsid w:val="00584798"/>
    <w:rsid w:val="00586291"/>
    <w:rsid w:val="00587C09"/>
    <w:rsid w:val="00593073"/>
    <w:rsid w:val="005A164B"/>
    <w:rsid w:val="005A50BE"/>
    <w:rsid w:val="005E0038"/>
    <w:rsid w:val="005E67A4"/>
    <w:rsid w:val="00600DE6"/>
    <w:rsid w:val="0060515F"/>
    <w:rsid w:val="006121C9"/>
    <w:rsid w:val="00616BF2"/>
    <w:rsid w:val="00633C34"/>
    <w:rsid w:val="00652D35"/>
    <w:rsid w:val="00653C80"/>
    <w:rsid w:val="00654394"/>
    <w:rsid w:val="00682B5E"/>
    <w:rsid w:val="00684539"/>
    <w:rsid w:val="006A686C"/>
    <w:rsid w:val="006C0D61"/>
    <w:rsid w:val="006E7840"/>
    <w:rsid w:val="006F00F0"/>
    <w:rsid w:val="006F573D"/>
    <w:rsid w:val="00717AFE"/>
    <w:rsid w:val="00736EB6"/>
    <w:rsid w:val="0074716A"/>
    <w:rsid w:val="00770437"/>
    <w:rsid w:val="00786E69"/>
    <w:rsid w:val="00794DDF"/>
    <w:rsid w:val="007C0407"/>
    <w:rsid w:val="007D0445"/>
    <w:rsid w:val="007D1B15"/>
    <w:rsid w:val="007E6F0D"/>
    <w:rsid w:val="007F147B"/>
    <w:rsid w:val="008043AC"/>
    <w:rsid w:val="00831F81"/>
    <w:rsid w:val="008435DF"/>
    <w:rsid w:val="008C6520"/>
    <w:rsid w:val="008E3944"/>
    <w:rsid w:val="00904757"/>
    <w:rsid w:val="00907D34"/>
    <w:rsid w:val="00926D17"/>
    <w:rsid w:val="00936CC8"/>
    <w:rsid w:val="00943D62"/>
    <w:rsid w:val="00962CE2"/>
    <w:rsid w:val="00980A8B"/>
    <w:rsid w:val="009A2013"/>
    <w:rsid w:val="009B3839"/>
    <w:rsid w:val="009C5CD5"/>
    <w:rsid w:val="009E0765"/>
    <w:rsid w:val="009F4620"/>
    <w:rsid w:val="00A17562"/>
    <w:rsid w:val="00A2034E"/>
    <w:rsid w:val="00A31FFA"/>
    <w:rsid w:val="00A84C8A"/>
    <w:rsid w:val="00A85694"/>
    <w:rsid w:val="00A95C5E"/>
    <w:rsid w:val="00AC43BF"/>
    <w:rsid w:val="00AC7E59"/>
    <w:rsid w:val="00AF3599"/>
    <w:rsid w:val="00B0687F"/>
    <w:rsid w:val="00B23B77"/>
    <w:rsid w:val="00B303F6"/>
    <w:rsid w:val="00B30BB2"/>
    <w:rsid w:val="00B76039"/>
    <w:rsid w:val="00BF73A1"/>
    <w:rsid w:val="00C23AE9"/>
    <w:rsid w:val="00C25AAD"/>
    <w:rsid w:val="00C5123E"/>
    <w:rsid w:val="00C64489"/>
    <w:rsid w:val="00C7124F"/>
    <w:rsid w:val="00C90ECD"/>
    <w:rsid w:val="00CE13AF"/>
    <w:rsid w:val="00CF6447"/>
    <w:rsid w:val="00D04BD0"/>
    <w:rsid w:val="00D24716"/>
    <w:rsid w:val="00D27287"/>
    <w:rsid w:val="00D467C6"/>
    <w:rsid w:val="00D47616"/>
    <w:rsid w:val="00DB7D0A"/>
    <w:rsid w:val="00DD1B69"/>
    <w:rsid w:val="00DE516E"/>
    <w:rsid w:val="00E43F3F"/>
    <w:rsid w:val="00E4645C"/>
    <w:rsid w:val="00E541FB"/>
    <w:rsid w:val="00E65266"/>
    <w:rsid w:val="00E672BE"/>
    <w:rsid w:val="00E94A88"/>
    <w:rsid w:val="00EA2D7D"/>
    <w:rsid w:val="00EA3A46"/>
    <w:rsid w:val="00EE1134"/>
    <w:rsid w:val="00F1351D"/>
    <w:rsid w:val="00F14845"/>
    <w:rsid w:val="00F2335D"/>
    <w:rsid w:val="00F631F0"/>
    <w:rsid w:val="00F9117C"/>
    <w:rsid w:val="00F9158F"/>
    <w:rsid w:val="00FA56E2"/>
    <w:rsid w:val="00FE16B0"/>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 w:type="paragraph" w:styleId="Revision">
    <w:name w:val="Revision"/>
    <w:hidden/>
    <w:uiPriority w:val="99"/>
    <w:semiHidden/>
    <w:rsid w:val="002F47C6"/>
    <w:rPr>
      <w:rFonts w:ascii="Times New Roman" w:eastAsia="Times New Roman" w:hAnsi="Times New Roman" w:cs="Times New Roman"/>
    </w:rPr>
  </w:style>
  <w:style w:type="character" w:styleId="PlaceholderText">
    <w:name w:val="Placeholder Text"/>
    <w:basedOn w:val="DefaultParagraphFont"/>
    <w:uiPriority w:val="99"/>
    <w:semiHidden/>
    <w:rsid w:val="00F14845"/>
    <w:rPr>
      <w:color w:val="808080"/>
    </w:rPr>
  </w:style>
  <w:style w:type="paragraph" w:customStyle="1" w:styleId="Default">
    <w:name w:val="Default"/>
    <w:rsid w:val="00936CC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534124698">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871764196">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2625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www.deceuninck.com/investors" TargetMode="External"/><Relationship Id="rId2" Type="http://schemas.openxmlformats.org/officeDocument/2006/relationships/settings" Target="settings.xml"/><Relationship Id="rId16" Type="http://schemas.openxmlformats.org/officeDocument/2006/relationships/hyperlink" Target="http://www.deceuninckna.com/"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www.deceuninckna.com/"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financials-outlook-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5</cp:revision>
  <cp:lastPrinted>2022-02-22T17:58:00Z</cp:lastPrinted>
  <dcterms:created xsi:type="dcterms:W3CDTF">2022-02-24T17:58:00Z</dcterms:created>
  <dcterms:modified xsi:type="dcterms:W3CDTF">2022-02-24T18:40:00Z</dcterms:modified>
</cp:coreProperties>
</file>